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15783D" w14:textId="77777777" w:rsidR="00E92776" w:rsidRDefault="00000000">
      <w:pPr>
        <w:spacing w:after="60"/>
        <w:jc w:val="center"/>
      </w:pPr>
      <w:r>
        <w:rPr>
          <w:b/>
          <w:bCs/>
          <w:color w:val="E36C0A"/>
          <w:sz w:val="32"/>
          <w:szCs w:val="32"/>
        </w:rPr>
        <w:t>FICHE DE DONNÉES DE SÉCURITÉ</w:t>
      </w:r>
    </w:p>
    <w:p w14:paraId="68B2873C" w14:textId="77777777" w:rsidR="00E92776" w:rsidRDefault="00000000">
      <w:pPr>
        <w:spacing w:after="60"/>
        <w:jc w:val="center"/>
      </w:pPr>
      <w:r>
        <w:rPr>
          <w:i/>
          <w:iCs/>
          <w:sz w:val="18"/>
          <w:szCs w:val="18"/>
        </w:rPr>
        <w:t>Conforme au Règlement (CE) n° 1907/2006 (REACH) modifié par le Règlement (UE) 2020/878</w:t>
      </w:r>
    </w:p>
    <w:p w14:paraId="23FB0927" w14:textId="77777777" w:rsidR="00E92776" w:rsidRDefault="00000000">
      <w:pPr>
        <w:pBdr>
          <w:bottom w:val="single" w:sz="8" w:space="0" w:color="E36C0A"/>
        </w:pBdr>
        <w:spacing w:after="200"/>
        <w:jc w:val="center"/>
      </w:pPr>
      <w:r>
        <w:rPr>
          <w:b/>
          <w:bCs/>
          <w:sz w:val="28"/>
          <w:szCs w:val="28"/>
        </w:rPr>
        <w:t>FLEUR DE TIARE SCP – DILUTION À 10 %</w:t>
      </w:r>
    </w:p>
    <w:p w14:paraId="709AD669" w14:textId="77777777" w:rsidR="00E92776" w:rsidRDefault="00000000">
      <w:pPr>
        <w:spacing w:after="60"/>
      </w:pPr>
      <w:r>
        <w:rPr>
          <w:b/>
          <w:bCs/>
        </w:rPr>
        <w:t xml:space="preserve">Édité le : </w:t>
      </w:r>
      <w:r>
        <w:t>__________________</w:t>
      </w:r>
    </w:p>
    <w:p w14:paraId="7F2071A7" w14:textId="464DB973" w:rsidR="00E92776" w:rsidRDefault="00000000">
      <w:pPr>
        <w:spacing w:after="60"/>
      </w:pPr>
      <w:r>
        <w:rPr>
          <w:b/>
          <w:bCs/>
        </w:rPr>
        <w:t xml:space="preserve">Version : </w:t>
      </w:r>
      <w:r>
        <w:t>1.0</w:t>
      </w:r>
    </w:p>
    <w:p w14:paraId="2E2A3662" w14:textId="77777777" w:rsidR="00E92776" w:rsidRDefault="00000000">
      <w:pPr>
        <w:pStyle w:val="Titre1"/>
        <w:spacing w:before="300" w:after="120"/>
      </w:pPr>
      <w:r>
        <w:rPr>
          <w:b/>
          <w:bCs/>
          <w:color w:val="E36C0A"/>
          <w:sz w:val="26"/>
          <w:szCs w:val="26"/>
        </w:rPr>
        <w:t xml:space="preserve">RUBRIQUE 1 : IDENTIFICATION DE LA SUBSTANCE/DU MÉLANGE ET DE </w:t>
      </w:r>
      <w:proofErr w:type="gramStart"/>
      <w:r>
        <w:rPr>
          <w:b/>
          <w:bCs/>
          <w:color w:val="E36C0A"/>
          <w:sz w:val="26"/>
          <w:szCs w:val="26"/>
        </w:rPr>
        <w:t>LA</w:t>
      </w:r>
      <w:proofErr w:type="gramEnd"/>
      <w:r>
        <w:rPr>
          <w:b/>
          <w:bCs/>
          <w:color w:val="E36C0A"/>
          <w:sz w:val="26"/>
          <w:szCs w:val="26"/>
        </w:rPr>
        <w:t xml:space="preserve"> SOCIÉTÉ/L'ENTREPRISE</w:t>
      </w:r>
    </w:p>
    <w:p w14:paraId="24751995" w14:textId="77777777" w:rsidR="00E92776" w:rsidRDefault="00000000">
      <w:pPr>
        <w:pStyle w:val="Titre2"/>
        <w:spacing w:before="180" w:after="80"/>
      </w:pPr>
      <w:r>
        <w:rPr>
          <w:b/>
          <w:bCs/>
          <w:color w:val="333333"/>
          <w:sz w:val="22"/>
          <w:szCs w:val="22"/>
        </w:rPr>
        <w:t>1.1. Identificateur de produit</w:t>
      </w:r>
    </w:p>
    <w:p w14:paraId="3B6323A6" w14:textId="77777777" w:rsidR="00E92776" w:rsidRDefault="00000000">
      <w:pPr>
        <w:spacing w:after="60"/>
      </w:pPr>
      <w:r>
        <w:rPr>
          <w:b/>
          <w:bCs/>
        </w:rPr>
        <w:t xml:space="preserve">Nom du produit : </w:t>
      </w:r>
      <w:r>
        <w:t>__________________ (à compléter par le client)</w:t>
      </w:r>
    </w:p>
    <w:p w14:paraId="655B6BD2" w14:textId="77777777" w:rsidR="00E92776" w:rsidRDefault="00000000">
      <w:pPr>
        <w:spacing w:after="80"/>
      </w:pPr>
      <w:r>
        <w:t>Contient : 10 % du concentré parfumant FLEUR DE TIARE SCP.</w:t>
      </w:r>
    </w:p>
    <w:p w14:paraId="7F44534B" w14:textId="06CB2ED6" w:rsidR="00E92776" w:rsidRDefault="00000000">
      <w:pPr>
        <w:spacing w:after="60"/>
      </w:pPr>
      <w:r>
        <w:rPr>
          <w:b/>
          <w:bCs/>
        </w:rPr>
        <w:t xml:space="preserve">U.F.I. : </w:t>
      </w:r>
      <w:r w:rsidR="00B2729C">
        <w:t>__________________ (à compléter par le client)</w:t>
      </w:r>
    </w:p>
    <w:p w14:paraId="7B3C55AF" w14:textId="77777777" w:rsidR="00E92776" w:rsidRDefault="00000000">
      <w:pPr>
        <w:pStyle w:val="Titre2"/>
        <w:spacing w:before="180" w:after="80"/>
      </w:pPr>
      <w:r>
        <w:rPr>
          <w:b/>
          <w:bCs/>
          <w:color w:val="333333"/>
          <w:sz w:val="22"/>
          <w:szCs w:val="22"/>
        </w:rPr>
        <w:t>1.2. Utilisations identifiées pertinentes</w:t>
      </w:r>
    </w:p>
    <w:p w14:paraId="54B01AED" w14:textId="77777777" w:rsidR="00E92776" w:rsidRDefault="00000000">
      <w:pPr>
        <w:spacing w:after="60"/>
      </w:pPr>
      <w:r>
        <w:rPr>
          <w:b/>
          <w:bCs/>
        </w:rPr>
        <w:t xml:space="preserve">Usage : </w:t>
      </w:r>
      <w:r>
        <w:t>__________________ (à compléter par le client)</w:t>
      </w:r>
    </w:p>
    <w:p w14:paraId="0305D5C9" w14:textId="77777777" w:rsidR="00E92776" w:rsidRDefault="00000000">
      <w:pPr>
        <w:pStyle w:val="Titre2"/>
        <w:spacing w:before="180" w:after="80"/>
      </w:pPr>
      <w:r>
        <w:rPr>
          <w:b/>
          <w:bCs/>
          <w:color w:val="333333"/>
          <w:sz w:val="22"/>
          <w:szCs w:val="22"/>
        </w:rPr>
        <w:t>1.3. Renseignements concernant le fournisseur de la fiche de données de sécurité</w:t>
      </w:r>
    </w:p>
    <w:p w14:paraId="11E731C6" w14:textId="77777777" w:rsidR="00E92776" w:rsidRDefault="00000000">
      <w:pPr>
        <w:spacing w:after="60"/>
      </w:pPr>
      <w:r>
        <w:rPr>
          <w:b/>
          <w:bCs/>
        </w:rPr>
        <w:t xml:space="preserve">Société : </w:t>
      </w:r>
      <w:r>
        <w:t>__________________ (à compléter par le client)</w:t>
      </w:r>
    </w:p>
    <w:p w14:paraId="6D6D43C8" w14:textId="77777777" w:rsidR="00E92776" w:rsidRDefault="00000000">
      <w:pPr>
        <w:spacing w:after="60"/>
      </w:pPr>
      <w:r>
        <w:rPr>
          <w:b/>
          <w:bCs/>
        </w:rPr>
        <w:t xml:space="preserve">Adresse : </w:t>
      </w:r>
      <w:r>
        <w:t>__________________ (à compléter par le client)</w:t>
      </w:r>
    </w:p>
    <w:p w14:paraId="13CE521C" w14:textId="77777777" w:rsidR="00E92776" w:rsidRDefault="00000000">
      <w:pPr>
        <w:spacing w:after="60"/>
      </w:pPr>
      <w:proofErr w:type="gramStart"/>
      <w:r>
        <w:rPr>
          <w:b/>
          <w:bCs/>
        </w:rPr>
        <w:t>Email</w:t>
      </w:r>
      <w:proofErr w:type="gramEnd"/>
      <w:r>
        <w:rPr>
          <w:b/>
          <w:bCs/>
        </w:rPr>
        <w:t xml:space="preserve"> : </w:t>
      </w:r>
      <w:r>
        <w:t>__________________ (à compléter par le client)</w:t>
      </w:r>
    </w:p>
    <w:p w14:paraId="6D30B8C9" w14:textId="77777777" w:rsidR="00E92776" w:rsidRDefault="00000000">
      <w:pPr>
        <w:pStyle w:val="Titre2"/>
        <w:spacing w:before="180" w:after="80"/>
      </w:pPr>
      <w:r>
        <w:rPr>
          <w:b/>
          <w:bCs/>
          <w:color w:val="333333"/>
          <w:sz w:val="22"/>
          <w:szCs w:val="22"/>
        </w:rPr>
        <w:t>1.4. Numéro d'appel d'urgence</w:t>
      </w:r>
    </w:p>
    <w:p w14:paraId="012DF534" w14:textId="77777777" w:rsidR="00E92776" w:rsidRDefault="00000000">
      <w:pPr>
        <w:spacing w:after="80"/>
      </w:pPr>
      <w:r>
        <w:t>France – Centre Antipoison de Nancy : +33 (0)3 83 85 21 92</w:t>
      </w:r>
    </w:p>
    <w:p w14:paraId="5B247ADF" w14:textId="77777777" w:rsidR="00E92776" w:rsidRDefault="00000000">
      <w:pPr>
        <w:spacing w:after="80"/>
      </w:pPr>
      <w:r>
        <w:t>Belgique – Centre Antipoisons : +32 (0)2 264 96 36</w:t>
      </w:r>
    </w:p>
    <w:p w14:paraId="218A9295" w14:textId="77777777" w:rsidR="00E92776" w:rsidRDefault="00000000">
      <w:pPr>
        <w:spacing w:after="80"/>
      </w:pPr>
      <w:r>
        <w:t>Luxembourg – Centre Antipoisons : +352 24 78 55 51</w:t>
      </w:r>
    </w:p>
    <w:p w14:paraId="5C262DB4" w14:textId="77777777" w:rsidR="00E92776" w:rsidRDefault="00000000">
      <w:pPr>
        <w:pStyle w:val="Titre1"/>
        <w:spacing w:before="300" w:after="120"/>
      </w:pPr>
      <w:r>
        <w:rPr>
          <w:b/>
          <w:bCs/>
          <w:color w:val="E36C0A"/>
          <w:sz w:val="26"/>
          <w:szCs w:val="26"/>
        </w:rPr>
        <w:t>RUBRIQUE 2 : IDENTIFICATION DES DANGERS</w:t>
      </w:r>
    </w:p>
    <w:p w14:paraId="3FB4287C" w14:textId="77777777" w:rsidR="00E92776" w:rsidRDefault="00000000">
      <w:pPr>
        <w:pStyle w:val="Titre2"/>
        <w:spacing w:before="180" w:after="80"/>
      </w:pPr>
      <w:r>
        <w:rPr>
          <w:b/>
          <w:bCs/>
          <w:color w:val="333333"/>
          <w:sz w:val="22"/>
          <w:szCs w:val="22"/>
        </w:rPr>
        <w:t>2.1. Classification de la substance ou du mélange (CLP – Règlement (CE) n° 1272/2008)</w:t>
      </w:r>
    </w:p>
    <w:p w14:paraId="7D81EB91" w14:textId="77777777" w:rsidR="00E92776" w:rsidRDefault="00000000">
      <w:pPr>
        <w:spacing w:after="80"/>
      </w:pPr>
      <w:r>
        <w:t>Classification calculée pour le mélange à 10 % (bornes hautes des fourchettes de composition, approche conservatrice) :</w:t>
      </w:r>
    </w:p>
    <w:p w14:paraId="7C3727A9" w14:textId="77777777" w:rsidR="00E92776" w:rsidRDefault="00000000">
      <w:pPr>
        <w:spacing w:after="80"/>
      </w:pPr>
      <w:r>
        <w:t xml:space="preserve">Eye </w:t>
      </w:r>
      <w:proofErr w:type="spellStart"/>
      <w:r>
        <w:t>Irrit</w:t>
      </w:r>
      <w:proofErr w:type="spellEnd"/>
      <w:r>
        <w:t>. 2 – Lésions oculaires graves/irritation oculaire, catégorie 2</w:t>
      </w:r>
    </w:p>
    <w:p w14:paraId="6AF986B0" w14:textId="77777777" w:rsidR="00E92776" w:rsidRDefault="00000000">
      <w:pPr>
        <w:spacing w:after="80"/>
      </w:pPr>
      <w:r>
        <w:t>Skin Sens. 1 – Sensibilisation cutanée, catégorie 1</w:t>
      </w:r>
    </w:p>
    <w:p w14:paraId="01B0F75E" w14:textId="77777777" w:rsidR="00E92776" w:rsidRDefault="00000000">
      <w:pPr>
        <w:spacing w:after="80"/>
      </w:pPr>
      <w:proofErr w:type="spellStart"/>
      <w:r>
        <w:t>Aquatic</w:t>
      </w:r>
      <w:proofErr w:type="spellEnd"/>
      <w:r>
        <w:t xml:space="preserve"> Chronic 3 – Dangers pour le milieu aquatique, toxicité chronique, catégorie 3</w:t>
      </w:r>
    </w:p>
    <w:p w14:paraId="7D0E7423" w14:textId="77777777" w:rsidR="00E92776" w:rsidRDefault="00000000">
      <w:pPr>
        <w:spacing w:after="80"/>
      </w:pPr>
      <w:r>
        <w:t>H317 – Peut provoquer une allergie cutanée.</w:t>
      </w:r>
    </w:p>
    <w:p w14:paraId="2E8A5C41" w14:textId="77777777" w:rsidR="00E92776" w:rsidRDefault="00000000">
      <w:pPr>
        <w:spacing w:after="80"/>
      </w:pPr>
      <w:r>
        <w:t>H319 – Provoque une sévère irritation des yeux.</w:t>
      </w:r>
    </w:p>
    <w:p w14:paraId="0D01E57C" w14:textId="77777777" w:rsidR="00E92776" w:rsidRDefault="00000000">
      <w:pPr>
        <w:spacing w:after="80"/>
      </w:pPr>
      <w:r>
        <w:t>H412 – Nocif pour les organismes aquatiques, entraîne des effets néfastes à long terme.</w:t>
      </w:r>
    </w:p>
    <w:p w14:paraId="1CCD7E8C" w14:textId="77777777" w:rsidR="00E92776" w:rsidRDefault="00000000">
      <w:pPr>
        <w:spacing w:after="80"/>
      </w:pPr>
      <w:r>
        <w:rPr>
          <w:i/>
          <w:iCs/>
        </w:rPr>
        <w:t xml:space="preserve">Note : la classification Skin </w:t>
      </w:r>
      <w:proofErr w:type="spellStart"/>
      <w:r>
        <w:rPr>
          <w:i/>
          <w:iCs/>
        </w:rPr>
        <w:t>Irrit</w:t>
      </w:r>
      <w:proofErr w:type="spellEnd"/>
      <w:r>
        <w:rPr>
          <w:i/>
          <w:iCs/>
        </w:rPr>
        <w:t>. 2 (H315) du concentré n'est plus atteinte à 10 % (somme des irritants cutanés ≈ 2,5 % &lt; 10 %). L'ATE orale calculée du mélange (~48 000 mg/kg) est très supérieure au seuil de classification.</w:t>
      </w:r>
    </w:p>
    <w:p w14:paraId="127C72B1" w14:textId="77777777" w:rsidR="00E92776" w:rsidRDefault="00000000">
      <w:pPr>
        <w:pStyle w:val="Titre2"/>
        <w:spacing w:before="180" w:after="80"/>
      </w:pPr>
      <w:r>
        <w:rPr>
          <w:b/>
          <w:bCs/>
          <w:color w:val="333333"/>
          <w:sz w:val="22"/>
          <w:szCs w:val="22"/>
        </w:rPr>
        <w:t>2.2. Éléments d'étiquetage</w:t>
      </w:r>
    </w:p>
    <w:p w14:paraId="0EFF9DB6" w14:textId="77777777" w:rsidR="00A97FCB" w:rsidRDefault="00000000">
      <w:pPr>
        <w:spacing w:after="80"/>
      </w:pPr>
      <w:r>
        <w:t>Pictogramme :</w:t>
      </w:r>
    </w:p>
    <w:p w14:paraId="4B489BC2" w14:textId="6E10A10F" w:rsidR="00E92776" w:rsidRDefault="00A97FCB">
      <w:pPr>
        <w:spacing w:after="80"/>
      </w:pPr>
      <w:r w:rsidRPr="00A97FCB">
        <w:lastRenderedPageBreak/>
        <w:drawing>
          <wp:inline distT="0" distB="0" distL="0" distR="0" wp14:anchorId="617FF737" wp14:editId="3771B082">
            <wp:extent cx="1057899" cy="1057899"/>
            <wp:effectExtent l="0" t="0" r="0" b="0"/>
            <wp:docPr id="7825859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585967" name=""/>
                    <pic:cNvPicPr/>
                  </pic:nvPicPr>
                  <pic:blipFill>
                    <a:blip r:embed="rId5"/>
                    <a:stretch>
                      <a:fillRect/>
                    </a:stretch>
                  </pic:blipFill>
                  <pic:spPr>
                    <a:xfrm>
                      <a:off x="0" y="0"/>
                      <a:ext cx="1070777" cy="1070777"/>
                    </a:xfrm>
                    <a:prstGeom prst="rect">
                      <a:avLst/>
                    </a:prstGeom>
                  </pic:spPr>
                </pic:pic>
              </a:graphicData>
            </a:graphic>
          </wp:inline>
        </w:drawing>
      </w:r>
    </w:p>
    <w:p w14:paraId="3B8C48CE" w14:textId="77777777" w:rsidR="00E92776" w:rsidRDefault="00000000">
      <w:pPr>
        <w:spacing w:after="60"/>
      </w:pPr>
      <w:r>
        <w:rPr>
          <w:b/>
          <w:bCs/>
        </w:rPr>
        <w:t xml:space="preserve">Mention d'avertissement : </w:t>
      </w:r>
      <w:r>
        <w:t>ATTENTION</w:t>
      </w:r>
    </w:p>
    <w:p w14:paraId="0FD1CCD2" w14:textId="77777777" w:rsidR="00E92776" w:rsidRDefault="00000000">
      <w:pPr>
        <w:spacing w:after="80"/>
      </w:pPr>
      <w:r>
        <w:t>Mentions de danger :</w:t>
      </w:r>
    </w:p>
    <w:p w14:paraId="7EAB60CA" w14:textId="37946DA4" w:rsidR="00E92776" w:rsidRDefault="00000000">
      <w:pPr>
        <w:spacing w:after="80"/>
      </w:pPr>
      <w:r>
        <w:t>H317 – Peut provoquer une allergie cutanée.</w:t>
      </w:r>
      <w:r w:rsidR="00A97FCB" w:rsidRPr="00A97FCB">
        <w:rPr>
          <w:noProof/>
        </w:rPr>
        <w:t xml:space="preserve"> </w:t>
      </w:r>
    </w:p>
    <w:p w14:paraId="0FAD10AF" w14:textId="77777777" w:rsidR="00E92776" w:rsidRDefault="00000000">
      <w:pPr>
        <w:spacing w:after="80"/>
      </w:pPr>
      <w:r>
        <w:t>H319 – Provoque une sévère irritation des yeux.</w:t>
      </w:r>
    </w:p>
    <w:p w14:paraId="7D65C13E" w14:textId="77777777" w:rsidR="00E92776" w:rsidRDefault="00000000">
      <w:pPr>
        <w:spacing w:after="80"/>
      </w:pPr>
      <w:r>
        <w:t>H412 – Nocif pour les organismes aquatiques, entraîne des effets néfastes à long terme.</w:t>
      </w:r>
    </w:p>
    <w:p w14:paraId="43B36627" w14:textId="77777777" w:rsidR="00E92776" w:rsidRDefault="00000000">
      <w:pPr>
        <w:spacing w:after="80"/>
      </w:pPr>
      <w:r>
        <w:t>Conseils de prudence :</w:t>
      </w:r>
    </w:p>
    <w:p w14:paraId="5462BEF5" w14:textId="77777777" w:rsidR="00E92776" w:rsidRDefault="00000000">
      <w:pPr>
        <w:spacing w:after="80"/>
      </w:pPr>
      <w:r>
        <w:t>P261 – Éviter de respirer les brouillards/vapeurs/aérosols.</w:t>
      </w:r>
    </w:p>
    <w:p w14:paraId="6B44A035" w14:textId="77777777" w:rsidR="00E92776" w:rsidRDefault="00000000">
      <w:pPr>
        <w:spacing w:after="80"/>
      </w:pPr>
      <w:r>
        <w:t>P264 – Se laver les mains soigneusement après manipulation.</w:t>
      </w:r>
    </w:p>
    <w:p w14:paraId="42C2FDFA" w14:textId="77777777" w:rsidR="00E92776" w:rsidRDefault="00000000">
      <w:pPr>
        <w:spacing w:after="80"/>
      </w:pPr>
      <w:r>
        <w:t>P272 – Les vêtements de travail contaminés ne devraient pas sortir du lieu de travail.</w:t>
      </w:r>
    </w:p>
    <w:p w14:paraId="4D9628E0" w14:textId="77777777" w:rsidR="00E92776" w:rsidRDefault="00000000">
      <w:pPr>
        <w:spacing w:after="80"/>
      </w:pPr>
      <w:r>
        <w:t>P273 – Éviter le rejet dans l'environnement.</w:t>
      </w:r>
    </w:p>
    <w:p w14:paraId="14AAF70A" w14:textId="77777777" w:rsidR="00E92776" w:rsidRDefault="00000000">
      <w:pPr>
        <w:spacing w:after="80"/>
      </w:pPr>
      <w:r>
        <w:t>P280 – Porter des gants de protection et un équipement de protection des yeux.</w:t>
      </w:r>
    </w:p>
    <w:p w14:paraId="7DD3F00E" w14:textId="77777777" w:rsidR="00E92776" w:rsidRDefault="00000000">
      <w:pPr>
        <w:spacing w:after="80"/>
      </w:pPr>
      <w:r>
        <w:t>P302+P352 – EN CAS DE CONTACT AVEC LA PEAU : laver abondamment à l'eau.</w:t>
      </w:r>
    </w:p>
    <w:p w14:paraId="46AD367B" w14:textId="77777777" w:rsidR="00E92776" w:rsidRDefault="00000000">
      <w:pPr>
        <w:spacing w:after="80"/>
      </w:pPr>
      <w:r>
        <w:t>P305+P351+P338 – EN CAS DE CONTACT AVEC LES YEUX : rincer avec précaution à l'eau pendant plusieurs minutes. Enlever les lentilles de contact si la victime en porte et si elles peuvent être facilement enlevées. Continuer à rincer.</w:t>
      </w:r>
    </w:p>
    <w:p w14:paraId="7E0FEE03" w14:textId="77777777" w:rsidR="00E92776" w:rsidRDefault="00000000">
      <w:pPr>
        <w:spacing w:after="80"/>
      </w:pPr>
      <w:r>
        <w:t>P333+P313 – En cas d'irritation ou d'éruption cutanée : consulter un médecin.</w:t>
      </w:r>
    </w:p>
    <w:p w14:paraId="442AE76B" w14:textId="77777777" w:rsidR="00E92776" w:rsidRDefault="00000000">
      <w:pPr>
        <w:spacing w:after="80"/>
      </w:pPr>
      <w:r>
        <w:t>Contient : 3,7-dimethylocta-1,6-dien-3-ol (</w:t>
      </w:r>
      <w:proofErr w:type="spellStart"/>
      <w:r>
        <w:t>linalool</w:t>
      </w:r>
      <w:proofErr w:type="spellEnd"/>
      <w:r>
        <w:t xml:space="preserve">), </w:t>
      </w:r>
      <w:proofErr w:type="spellStart"/>
      <w:r>
        <w:t>benzyl</w:t>
      </w:r>
      <w:proofErr w:type="spellEnd"/>
      <w:r>
        <w:t xml:space="preserve"> 2-hydroxybenzoate (</w:t>
      </w:r>
      <w:proofErr w:type="spellStart"/>
      <w:r>
        <w:t>benzyl</w:t>
      </w:r>
      <w:proofErr w:type="spellEnd"/>
      <w:r>
        <w:t xml:space="preserve"> salicylate), (2</w:t>
      </w:r>
      <w:proofErr w:type="gramStart"/>
      <w:r>
        <w:t>E)-</w:t>
      </w:r>
      <w:proofErr w:type="gramEnd"/>
      <w:r>
        <w:t>3,7-dimethylocta-2,6-dien-1-ol (</w:t>
      </w:r>
      <w:proofErr w:type="spellStart"/>
      <w:r>
        <w:t>geraniol</w:t>
      </w:r>
      <w:proofErr w:type="spellEnd"/>
      <w:r>
        <w:t>), 3-phenylprop-2-en-1-ol (</w:t>
      </w:r>
      <w:proofErr w:type="spellStart"/>
      <w:r>
        <w:t>cinnamyl</w:t>
      </w:r>
      <w:proofErr w:type="spellEnd"/>
      <w:r>
        <w:t xml:space="preserve"> </w:t>
      </w:r>
      <w:proofErr w:type="spellStart"/>
      <w:r>
        <w:t>alcohol</w:t>
      </w:r>
      <w:proofErr w:type="spellEnd"/>
      <w:r>
        <w:t>).</w:t>
      </w:r>
    </w:p>
    <w:p w14:paraId="3CFCD727" w14:textId="77777777" w:rsidR="00E92776" w:rsidRDefault="00000000">
      <w:pPr>
        <w:pStyle w:val="Titre2"/>
        <w:spacing w:before="180" w:after="80"/>
      </w:pPr>
      <w:r>
        <w:rPr>
          <w:b/>
          <w:bCs/>
          <w:color w:val="333333"/>
          <w:sz w:val="22"/>
          <w:szCs w:val="22"/>
        </w:rPr>
        <w:t>2.3. Autres dangers</w:t>
      </w:r>
    </w:p>
    <w:p w14:paraId="4AD6C07E" w14:textId="77777777" w:rsidR="00E92776" w:rsidRDefault="00000000">
      <w:pPr>
        <w:spacing w:after="80"/>
      </w:pPr>
      <w:r>
        <w:t>Le mélange ne contient pas de substance PBT/</w:t>
      </w:r>
      <w:proofErr w:type="spellStart"/>
      <w:r>
        <w:t>vPvB</w:t>
      </w:r>
      <w:proofErr w:type="spellEnd"/>
      <w:r>
        <w:t xml:space="preserve"> au sens de l'annexe XIII de REACH, selon les données disponibles.</w:t>
      </w:r>
    </w:p>
    <w:p w14:paraId="2BA38CFF" w14:textId="77777777" w:rsidR="00E92776" w:rsidRDefault="00000000">
      <w:pPr>
        <w:pStyle w:val="Titre1"/>
        <w:spacing w:before="300" w:after="120"/>
      </w:pPr>
      <w:r>
        <w:rPr>
          <w:b/>
          <w:bCs/>
          <w:color w:val="E36C0A"/>
          <w:sz w:val="26"/>
          <w:szCs w:val="26"/>
        </w:rPr>
        <w:t>RUBRIQUE 3 : COMPOSITION/INFORMATIONS SUR LES COMPOSANTS</w:t>
      </w:r>
    </w:p>
    <w:p w14:paraId="3C64E9B4" w14:textId="77777777" w:rsidR="00E92776" w:rsidRDefault="00000000">
      <w:pPr>
        <w:pStyle w:val="Titre2"/>
        <w:spacing w:before="180" w:after="80"/>
      </w:pPr>
      <w:r>
        <w:rPr>
          <w:b/>
          <w:bCs/>
          <w:color w:val="333333"/>
          <w:sz w:val="22"/>
          <w:szCs w:val="22"/>
        </w:rPr>
        <w:t>3.1. Substances</w:t>
      </w:r>
    </w:p>
    <w:p w14:paraId="06667AC8" w14:textId="77777777" w:rsidR="00E92776" w:rsidRDefault="00000000">
      <w:pPr>
        <w:spacing w:after="80"/>
      </w:pPr>
      <w:r>
        <w:t>Non applicable (mélange).</w:t>
      </w:r>
    </w:p>
    <w:p w14:paraId="2480FCB6" w14:textId="77777777" w:rsidR="00E92776" w:rsidRDefault="00000000">
      <w:pPr>
        <w:pStyle w:val="Titre2"/>
        <w:spacing w:before="180" w:after="80"/>
      </w:pPr>
      <w:r>
        <w:rPr>
          <w:b/>
          <w:bCs/>
          <w:color w:val="333333"/>
          <w:sz w:val="22"/>
          <w:szCs w:val="22"/>
        </w:rPr>
        <w:t>3.2. Mélanges</w:t>
      </w:r>
    </w:p>
    <w:p w14:paraId="036B927C" w14:textId="77777777" w:rsidR="00E92776" w:rsidRDefault="00000000">
      <w:pPr>
        <w:spacing w:after="80"/>
      </w:pPr>
      <w:r>
        <w:t>Mélange à 10 % (m/m) du concentré FLEUR DE TIARE SCP dans la base de dilution. Concentrations recalculées à partir de la FDS du concentré :</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600"/>
        <w:gridCol w:w="2400"/>
        <w:gridCol w:w="1600"/>
        <w:gridCol w:w="1200"/>
      </w:tblGrid>
      <w:tr w:rsidR="00E92776" w14:paraId="17C7AEA9" w14:textId="77777777">
        <w:tc>
          <w:tcPr>
            <w:tcW w:w="2000" w:type="dxa"/>
            <w:shd w:val="clear" w:color="auto" w:fill="F2F2F2"/>
            <w:tcMar>
              <w:top w:w="60" w:type="dxa"/>
              <w:left w:w="80" w:type="dxa"/>
              <w:bottom w:w="60" w:type="dxa"/>
              <w:right w:w="80" w:type="dxa"/>
            </w:tcMar>
          </w:tcPr>
          <w:p w14:paraId="50DF53A5" w14:textId="77777777" w:rsidR="00E92776" w:rsidRDefault="00000000">
            <w:r>
              <w:rPr>
                <w:b/>
                <w:bCs/>
                <w:sz w:val="18"/>
                <w:szCs w:val="18"/>
              </w:rPr>
              <w:t>Identification</w:t>
            </w:r>
          </w:p>
        </w:tc>
        <w:tc>
          <w:tcPr>
            <w:tcW w:w="2600" w:type="dxa"/>
            <w:shd w:val="clear" w:color="auto" w:fill="F2F2F2"/>
            <w:tcMar>
              <w:top w:w="60" w:type="dxa"/>
              <w:left w:w="80" w:type="dxa"/>
              <w:bottom w:w="60" w:type="dxa"/>
              <w:right w:w="80" w:type="dxa"/>
            </w:tcMar>
          </w:tcPr>
          <w:p w14:paraId="2298CE6A" w14:textId="77777777" w:rsidR="00E92776" w:rsidRDefault="00000000">
            <w:r>
              <w:rPr>
                <w:b/>
                <w:bCs/>
                <w:sz w:val="18"/>
                <w:szCs w:val="18"/>
              </w:rPr>
              <w:t>Substance</w:t>
            </w:r>
          </w:p>
        </w:tc>
        <w:tc>
          <w:tcPr>
            <w:tcW w:w="2400" w:type="dxa"/>
            <w:shd w:val="clear" w:color="auto" w:fill="F2F2F2"/>
            <w:tcMar>
              <w:top w:w="60" w:type="dxa"/>
              <w:left w:w="80" w:type="dxa"/>
              <w:bottom w:w="60" w:type="dxa"/>
              <w:right w:w="80" w:type="dxa"/>
            </w:tcMar>
          </w:tcPr>
          <w:p w14:paraId="5B337A72" w14:textId="77777777" w:rsidR="00E92776" w:rsidRDefault="00000000">
            <w:r>
              <w:rPr>
                <w:b/>
                <w:bCs/>
                <w:sz w:val="18"/>
                <w:szCs w:val="18"/>
              </w:rPr>
              <w:t>Classes de danger &amp; Phrases H</w:t>
            </w:r>
          </w:p>
        </w:tc>
        <w:tc>
          <w:tcPr>
            <w:tcW w:w="1600" w:type="dxa"/>
            <w:shd w:val="clear" w:color="auto" w:fill="F2F2F2"/>
            <w:tcMar>
              <w:top w:w="60" w:type="dxa"/>
              <w:left w:w="80" w:type="dxa"/>
              <w:bottom w:w="60" w:type="dxa"/>
              <w:right w:w="80" w:type="dxa"/>
            </w:tcMar>
          </w:tcPr>
          <w:p w14:paraId="60ED3B42" w14:textId="77777777" w:rsidR="00E92776" w:rsidRDefault="00000000">
            <w:r>
              <w:rPr>
                <w:b/>
                <w:bCs/>
                <w:sz w:val="18"/>
                <w:szCs w:val="18"/>
              </w:rPr>
              <w:t>LCS / Facteurs M / ATE</w:t>
            </w:r>
          </w:p>
        </w:tc>
        <w:tc>
          <w:tcPr>
            <w:tcW w:w="1200" w:type="dxa"/>
            <w:shd w:val="clear" w:color="auto" w:fill="F2F2F2"/>
            <w:tcMar>
              <w:top w:w="60" w:type="dxa"/>
              <w:left w:w="80" w:type="dxa"/>
              <w:bottom w:w="60" w:type="dxa"/>
              <w:right w:w="80" w:type="dxa"/>
            </w:tcMar>
          </w:tcPr>
          <w:p w14:paraId="080736A3" w14:textId="77777777" w:rsidR="00E92776" w:rsidRDefault="00000000">
            <w:r>
              <w:rPr>
                <w:b/>
                <w:bCs/>
                <w:sz w:val="18"/>
                <w:szCs w:val="18"/>
              </w:rPr>
              <w:t>% (à 10 %)</w:t>
            </w:r>
          </w:p>
        </w:tc>
      </w:tr>
      <w:tr w:rsidR="00E92776" w14:paraId="03E0D67B" w14:textId="77777777">
        <w:tc>
          <w:tcPr>
            <w:tcW w:w="2000" w:type="dxa"/>
            <w:tcMar>
              <w:top w:w="60" w:type="dxa"/>
              <w:left w:w="80" w:type="dxa"/>
              <w:bottom w:w="60" w:type="dxa"/>
              <w:right w:w="80" w:type="dxa"/>
            </w:tcMar>
          </w:tcPr>
          <w:p w14:paraId="628439A6" w14:textId="77777777" w:rsidR="00E92776" w:rsidRDefault="00000000">
            <w:r>
              <w:rPr>
                <w:sz w:val="18"/>
                <w:szCs w:val="18"/>
              </w:rPr>
              <w:t>—</w:t>
            </w:r>
          </w:p>
        </w:tc>
        <w:tc>
          <w:tcPr>
            <w:tcW w:w="2600" w:type="dxa"/>
            <w:tcMar>
              <w:top w:w="60" w:type="dxa"/>
              <w:left w:w="80" w:type="dxa"/>
              <w:bottom w:w="60" w:type="dxa"/>
              <w:right w:w="80" w:type="dxa"/>
            </w:tcMar>
          </w:tcPr>
          <w:p w14:paraId="05A46E40" w14:textId="77777777" w:rsidR="00E92776" w:rsidRDefault="00000000">
            <w:r>
              <w:rPr>
                <w:sz w:val="18"/>
                <w:szCs w:val="18"/>
              </w:rPr>
              <w:t>Base / diluant : __________________ (à compléter par le client)</w:t>
            </w:r>
          </w:p>
        </w:tc>
        <w:tc>
          <w:tcPr>
            <w:tcW w:w="2400" w:type="dxa"/>
            <w:tcMar>
              <w:top w:w="60" w:type="dxa"/>
              <w:left w:w="80" w:type="dxa"/>
              <w:bottom w:w="60" w:type="dxa"/>
              <w:right w:w="80" w:type="dxa"/>
            </w:tcMar>
          </w:tcPr>
          <w:p w14:paraId="102631AB" w14:textId="77777777" w:rsidR="00E92776" w:rsidRDefault="00000000">
            <w:r>
              <w:rPr>
                <w:sz w:val="18"/>
                <w:szCs w:val="18"/>
              </w:rPr>
              <w:t>À compléter selon la FDS du diluant (supposé non classé)</w:t>
            </w:r>
          </w:p>
        </w:tc>
        <w:tc>
          <w:tcPr>
            <w:tcW w:w="1600" w:type="dxa"/>
            <w:tcMar>
              <w:top w:w="60" w:type="dxa"/>
              <w:left w:w="80" w:type="dxa"/>
              <w:bottom w:w="60" w:type="dxa"/>
              <w:right w:w="80" w:type="dxa"/>
            </w:tcMar>
          </w:tcPr>
          <w:p w14:paraId="244C2B3D" w14:textId="77777777" w:rsidR="00E92776" w:rsidRDefault="00000000">
            <w:r>
              <w:rPr>
                <w:sz w:val="18"/>
                <w:szCs w:val="18"/>
              </w:rPr>
              <w:t>—</w:t>
            </w:r>
          </w:p>
        </w:tc>
        <w:tc>
          <w:tcPr>
            <w:tcW w:w="1200" w:type="dxa"/>
            <w:tcMar>
              <w:top w:w="60" w:type="dxa"/>
              <w:left w:w="80" w:type="dxa"/>
              <w:bottom w:w="60" w:type="dxa"/>
              <w:right w:w="80" w:type="dxa"/>
            </w:tcMar>
          </w:tcPr>
          <w:p w14:paraId="19238CE4" w14:textId="77777777" w:rsidR="00E92776" w:rsidRDefault="00000000">
            <w:r>
              <w:rPr>
                <w:sz w:val="18"/>
                <w:szCs w:val="18"/>
              </w:rPr>
              <w:t>~ 90</w:t>
            </w:r>
          </w:p>
        </w:tc>
      </w:tr>
      <w:tr w:rsidR="00E92776" w14:paraId="68E382E4" w14:textId="77777777">
        <w:tc>
          <w:tcPr>
            <w:tcW w:w="2000" w:type="dxa"/>
            <w:tcMar>
              <w:top w:w="60" w:type="dxa"/>
              <w:left w:w="80" w:type="dxa"/>
              <w:bottom w:w="60" w:type="dxa"/>
              <w:right w:w="80" w:type="dxa"/>
            </w:tcMar>
          </w:tcPr>
          <w:p w14:paraId="6390E361" w14:textId="77777777" w:rsidR="00E92776" w:rsidRDefault="00000000">
            <w:r>
              <w:rPr>
                <w:sz w:val="18"/>
                <w:szCs w:val="18"/>
              </w:rPr>
              <w:t>CAS 140-11-4</w:t>
            </w:r>
          </w:p>
          <w:p w14:paraId="486FF101" w14:textId="77777777" w:rsidR="00E92776" w:rsidRDefault="00000000">
            <w:r>
              <w:rPr>
                <w:sz w:val="18"/>
                <w:szCs w:val="18"/>
              </w:rPr>
              <w:t>EINECS 205-399-7</w:t>
            </w:r>
          </w:p>
        </w:tc>
        <w:tc>
          <w:tcPr>
            <w:tcW w:w="2600" w:type="dxa"/>
            <w:tcMar>
              <w:top w:w="60" w:type="dxa"/>
              <w:left w:w="80" w:type="dxa"/>
              <w:bottom w:w="60" w:type="dxa"/>
              <w:right w:w="80" w:type="dxa"/>
            </w:tcMar>
          </w:tcPr>
          <w:p w14:paraId="097D9B5E" w14:textId="77777777" w:rsidR="00E92776" w:rsidRDefault="00000000">
            <w:proofErr w:type="spellStart"/>
            <w:proofErr w:type="gramStart"/>
            <w:r>
              <w:rPr>
                <w:sz w:val="18"/>
                <w:szCs w:val="18"/>
              </w:rPr>
              <w:t>benzyl</w:t>
            </w:r>
            <w:proofErr w:type="spellEnd"/>
            <w:proofErr w:type="gramEnd"/>
            <w:r>
              <w:rPr>
                <w:sz w:val="18"/>
                <w:szCs w:val="18"/>
              </w:rPr>
              <w:t xml:space="preserve"> </w:t>
            </w:r>
            <w:proofErr w:type="spellStart"/>
            <w:r>
              <w:rPr>
                <w:sz w:val="18"/>
                <w:szCs w:val="18"/>
              </w:rPr>
              <w:t>acetate</w:t>
            </w:r>
            <w:proofErr w:type="spellEnd"/>
          </w:p>
        </w:tc>
        <w:tc>
          <w:tcPr>
            <w:tcW w:w="2400" w:type="dxa"/>
            <w:tcMar>
              <w:top w:w="60" w:type="dxa"/>
              <w:left w:w="80" w:type="dxa"/>
              <w:bottom w:w="60" w:type="dxa"/>
              <w:right w:w="80" w:type="dxa"/>
            </w:tcMar>
          </w:tcPr>
          <w:p w14:paraId="32BE1D1F" w14:textId="77777777" w:rsidR="00E92776" w:rsidRDefault="00000000">
            <w:proofErr w:type="spellStart"/>
            <w:r>
              <w:rPr>
                <w:sz w:val="18"/>
                <w:szCs w:val="18"/>
              </w:rPr>
              <w:t>Aquatic</w:t>
            </w:r>
            <w:proofErr w:type="spellEnd"/>
            <w:r>
              <w:rPr>
                <w:sz w:val="18"/>
                <w:szCs w:val="18"/>
              </w:rPr>
              <w:t xml:space="preserve"> Chronic 3 – H412</w:t>
            </w:r>
          </w:p>
        </w:tc>
        <w:tc>
          <w:tcPr>
            <w:tcW w:w="1600" w:type="dxa"/>
            <w:tcMar>
              <w:top w:w="60" w:type="dxa"/>
              <w:left w:w="80" w:type="dxa"/>
              <w:bottom w:w="60" w:type="dxa"/>
              <w:right w:w="80" w:type="dxa"/>
            </w:tcMar>
          </w:tcPr>
          <w:p w14:paraId="426FFC0A" w14:textId="77777777" w:rsidR="00E92776" w:rsidRDefault="00000000">
            <w:r>
              <w:rPr>
                <w:sz w:val="18"/>
                <w:szCs w:val="18"/>
              </w:rPr>
              <w:t>—</w:t>
            </w:r>
          </w:p>
        </w:tc>
        <w:tc>
          <w:tcPr>
            <w:tcW w:w="1200" w:type="dxa"/>
            <w:tcMar>
              <w:top w:w="60" w:type="dxa"/>
              <w:left w:w="80" w:type="dxa"/>
              <w:bottom w:w="60" w:type="dxa"/>
              <w:right w:w="80" w:type="dxa"/>
            </w:tcMar>
          </w:tcPr>
          <w:p w14:paraId="5D24D3F0" w14:textId="77777777" w:rsidR="00E92776" w:rsidRDefault="00000000">
            <w:proofErr w:type="gramStart"/>
            <w:r>
              <w:rPr>
                <w:sz w:val="18"/>
                <w:szCs w:val="18"/>
              </w:rPr>
              <w:t>[ 1</w:t>
            </w:r>
            <w:proofErr w:type="gramEnd"/>
            <w:r>
              <w:rPr>
                <w:sz w:val="18"/>
                <w:szCs w:val="18"/>
              </w:rPr>
              <w:t xml:space="preserve">,5 – </w:t>
            </w:r>
            <w:proofErr w:type="gramStart"/>
            <w:r>
              <w:rPr>
                <w:sz w:val="18"/>
                <w:szCs w:val="18"/>
              </w:rPr>
              <w:t>2 ]</w:t>
            </w:r>
            <w:proofErr w:type="gramEnd"/>
          </w:p>
        </w:tc>
      </w:tr>
      <w:tr w:rsidR="00E92776" w14:paraId="4D0420D4" w14:textId="77777777">
        <w:tc>
          <w:tcPr>
            <w:tcW w:w="2000" w:type="dxa"/>
            <w:tcMar>
              <w:top w:w="60" w:type="dxa"/>
              <w:left w:w="80" w:type="dxa"/>
              <w:bottom w:w="60" w:type="dxa"/>
              <w:right w:w="80" w:type="dxa"/>
            </w:tcMar>
          </w:tcPr>
          <w:p w14:paraId="7B214376" w14:textId="77777777" w:rsidR="00E92776" w:rsidRDefault="00000000">
            <w:r>
              <w:rPr>
                <w:sz w:val="18"/>
                <w:szCs w:val="18"/>
              </w:rPr>
              <w:t>CAS 78-70-6</w:t>
            </w:r>
          </w:p>
          <w:p w14:paraId="4625EF84" w14:textId="77777777" w:rsidR="00E92776" w:rsidRDefault="00000000">
            <w:r>
              <w:rPr>
                <w:sz w:val="18"/>
                <w:szCs w:val="18"/>
              </w:rPr>
              <w:t>EINECS 201-134-4</w:t>
            </w:r>
          </w:p>
        </w:tc>
        <w:tc>
          <w:tcPr>
            <w:tcW w:w="2600" w:type="dxa"/>
            <w:tcMar>
              <w:top w:w="60" w:type="dxa"/>
              <w:left w:w="80" w:type="dxa"/>
              <w:bottom w:w="60" w:type="dxa"/>
              <w:right w:w="80" w:type="dxa"/>
            </w:tcMar>
          </w:tcPr>
          <w:p w14:paraId="38627924" w14:textId="77777777" w:rsidR="00E92776" w:rsidRDefault="00000000">
            <w:r>
              <w:rPr>
                <w:sz w:val="18"/>
                <w:szCs w:val="18"/>
              </w:rPr>
              <w:t>3,7-dimethylocta-1,6-dien-3-ol (</w:t>
            </w:r>
            <w:proofErr w:type="spellStart"/>
            <w:r>
              <w:rPr>
                <w:sz w:val="18"/>
                <w:szCs w:val="18"/>
              </w:rPr>
              <w:t>linalool</w:t>
            </w:r>
            <w:proofErr w:type="spellEnd"/>
            <w:r>
              <w:rPr>
                <w:sz w:val="18"/>
                <w:szCs w:val="18"/>
              </w:rPr>
              <w:t>)</w:t>
            </w:r>
          </w:p>
        </w:tc>
        <w:tc>
          <w:tcPr>
            <w:tcW w:w="2400" w:type="dxa"/>
            <w:tcMar>
              <w:top w:w="60" w:type="dxa"/>
              <w:left w:w="80" w:type="dxa"/>
              <w:bottom w:w="60" w:type="dxa"/>
              <w:right w:w="80" w:type="dxa"/>
            </w:tcMar>
          </w:tcPr>
          <w:p w14:paraId="34CE19EB" w14:textId="77777777" w:rsidR="00E92776" w:rsidRDefault="00000000">
            <w:r>
              <w:rPr>
                <w:sz w:val="18"/>
                <w:szCs w:val="18"/>
              </w:rPr>
              <w:t xml:space="preserve">Eye </w:t>
            </w:r>
            <w:proofErr w:type="spellStart"/>
            <w:r>
              <w:rPr>
                <w:sz w:val="18"/>
                <w:szCs w:val="18"/>
              </w:rPr>
              <w:t>Irrit</w:t>
            </w:r>
            <w:proofErr w:type="spellEnd"/>
            <w:r>
              <w:rPr>
                <w:sz w:val="18"/>
                <w:szCs w:val="18"/>
              </w:rPr>
              <w:t xml:space="preserve">. 2, Skin </w:t>
            </w:r>
            <w:proofErr w:type="spellStart"/>
            <w:r>
              <w:rPr>
                <w:sz w:val="18"/>
                <w:szCs w:val="18"/>
              </w:rPr>
              <w:t>Irrit</w:t>
            </w:r>
            <w:proofErr w:type="spellEnd"/>
            <w:r>
              <w:rPr>
                <w:sz w:val="18"/>
                <w:szCs w:val="18"/>
              </w:rPr>
              <w:t>. 2, Skin Sens. 1B – H319, H315, H317</w:t>
            </w:r>
          </w:p>
        </w:tc>
        <w:tc>
          <w:tcPr>
            <w:tcW w:w="1600" w:type="dxa"/>
            <w:tcMar>
              <w:top w:w="60" w:type="dxa"/>
              <w:left w:w="80" w:type="dxa"/>
              <w:bottom w:w="60" w:type="dxa"/>
              <w:right w:w="80" w:type="dxa"/>
            </w:tcMar>
          </w:tcPr>
          <w:p w14:paraId="61C51CEB" w14:textId="77777777" w:rsidR="00E92776" w:rsidRDefault="00000000">
            <w:r>
              <w:rPr>
                <w:sz w:val="18"/>
                <w:szCs w:val="18"/>
              </w:rPr>
              <w:t>—</w:t>
            </w:r>
          </w:p>
        </w:tc>
        <w:tc>
          <w:tcPr>
            <w:tcW w:w="1200" w:type="dxa"/>
            <w:tcMar>
              <w:top w:w="60" w:type="dxa"/>
              <w:left w:w="80" w:type="dxa"/>
              <w:bottom w:w="60" w:type="dxa"/>
              <w:right w:w="80" w:type="dxa"/>
            </w:tcMar>
          </w:tcPr>
          <w:p w14:paraId="61F34753" w14:textId="77777777" w:rsidR="00E92776" w:rsidRDefault="00000000">
            <w:proofErr w:type="gramStart"/>
            <w:r>
              <w:rPr>
                <w:sz w:val="18"/>
                <w:szCs w:val="18"/>
              </w:rPr>
              <w:t>[ 1</w:t>
            </w:r>
            <w:proofErr w:type="gramEnd"/>
            <w:r>
              <w:rPr>
                <w:sz w:val="18"/>
                <w:szCs w:val="18"/>
              </w:rPr>
              <w:t xml:space="preserve"> – 1,</w:t>
            </w:r>
            <w:proofErr w:type="gramStart"/>
            <w:r>
              <w:rPr>
                <w:sz w:val="18"/>
                <w:szCs w:val="18"/>
              </w:rPr>
              <w:t>5 ]</w:t>
            </w:r>
            <w:proofErr w:type="gramEnd"/>
          </w:p>
        </w:tc>
      </w:tr>
      <w:tr w:rsidR="00E92776" w14:paraId="56824B5D" w14:textId="77777777">
        <w:tc>
          <w:tcPr>
            <w:tcW w:w="2000" w:type="dxa"/>
            <w:tcMar>
              <w:top w:w="60" w:type="dxa"/>
              <w:left w:w="80" w:type="dxa"/>
              <w:bottom w:w="60" w:type="dxa"/>
              <w:right w:w="80" w:type="dxa"/>
            </w:tcMar>
          </w:tcPr>
          <w:p w14:paraId="326C5183" w14:textId="77777777" w:rsidR="00E92776" w:rsidRDefault="00000000">
            <w:r>
              <w:rPr>
                <w:sz w:val="18"/>
                <w:szCs w:val="18"/>
              </w:rPr>
              <w:t>CAS 55066-48-3</w:t>
            </w:r>
          </w:p>
          <w:p w14:paraId="007FE908" w14:textId="77777777" w:rsidR="00E92776" w:rsidRDefault="00000000">
            <w:r>
              <w:rPr>
                <w:sz w:val="18"/>
                <w:szCs w:val="18"/>
              </w:rPr>
              <w:t>EINECS 259-461-3</w:t>
            </w:r>
          </w:p>
        </w:tc>
        <w:tc>
          <w:tcPr>
            <w:tcW w:w="2600" w:type="dxa"/>
            <w:tcMar>
              <w:top w:w="60" w:type="dxa"/>
              <w:left w:w="80" w:type="dxa"/>
              <w:bottom w:w="60" w:type="dxa"/>
              <w:right w:w="80" w:type="dxa"/>
            </w:tcMar>
          </w:tcPr>
          <w:p w14:paraId="461B9499" w14:textId="77777777" w:rsidR="00E92776" w:rsidRDefault="00000000">
            <w:r>
              <w:rPr>
                <w:sz w:val="18"/>
                <w:szCs w:val="18"/>
              </w:rPr>
              <w:t>3-methyl-5-phenylpentan-1-ol (</w:t>
            </w:r>
            <w:proofErr w:type="spellStart"/>
            <w:r>
              <w:rPr>
                <w:sz w:val="18"/>
                <w:szCs w:val="18"/>
              </w:rPr>
              <w:t>phenylhexanol</w:t>
            </w:r>
            <w:proofErr w:type="spellEnd"/>
            <w:r>
              <w:rPr>
                <w:sz w:val="18"/>
                <w:szCs w:val="18"/>
              </w:rPr>
              <w:t>)</w:t>
            </w:r>
          </w:p>
        </w:tc>
        <w:tc>
          <w:tcPr>
            <w:tcW w:w="2400" w:type="dxa"/>
            <w:tcMar>
              <w:top w:w="60" w:type="dxa"/>
              <w:left w:w="80" w:type="dxa"/>
              <w:bottom w:w="60" w:type="dxa"/>
              <w:right w:w="80" w:type="dxa"/>
            </w:tcMar>
          </w:tcPr>
          <w:p w14:paraId="2B20905E" w14:textId="77777777" w:rsidR="00E92776" w:rsidRDefault="00000000">
            <w:r>
              <w:rPr>
                <w:sz w:val="18"/>
                <w:szCs w:val="18"/>
              </w:rPr>
              <w:t>Acute Tox. 4 – H302</w:t>
            </w:r>
          </w:p>
        </w:tc>
        <w:tc>
          <w:tcPr>
            <w:tcW w:w="1600" w:type="dxa"/>
            <w:tcMar>
              <w:top w:w="60" w:type="dxa"/>
              <w:left w:w="80" w:type="dxa"/>
              <w:bottom w:w="60" w:type="dxa"/>
              <w:right w:w="80" w:type="dxa"/>
            </w:tcMar>
          </w:tcPr>
          <w:p w14:paraId="1B4F42D6" w14:textId="77777777" w:rsidR="00E92776" w:rsidRDefault="00000000">
            <w:r>
              <w:rPr>
                <w:sz w:val="18"/>
                <w:szCs w:val="18"/>
              </w:rPr>
              <w:t>ATE (orale) : 1830 mg/kg</w:t>
            </w:r>
          </w:p>
        </w:tc>
        <w:tc>
          <w:tcPr>
            <w:tcW w:w="1200" w:type="dxa"/>
            <w:tcMar>
              <w:top w:w="60" w:type="dxa"/>
              <w:left w:w="80" w:type="dxa"/>
              <w:bottom w:w="60" w:type="dxa"/>
              <w:right w:w="80" w:type="dxa"/>
            </w:tcMar>
          </w:tcPr>
          <w:p w14:paraId="4AC3D9AB" w14:textId="77777777" w:rsidR="00E92776" w:rsidRDefault="00000000">
            <w:proofErr w:type="gramStart"/>
            <w:r>
              <w:rPr>
                <w:sz w:val="18"/>
                <w:szCs w:val="18"/>
              </w:rPr>
              <w:t>[ 1</w:t>
            </w:r>
            <w:proofErr w:type="gramEnd"/>
            <w:r>
              <w:rPr>
                <w:sz w:val="18"/>
                <w:szCs w:val="18"/>
              </w:rPr>
              <w:t xml:space="preserve"> – 1,</w:t>
            </w:r>
            <w:proofErr w:type="gramStart"/>
            <w:r>
              <w:rPr>
                <w:sz w:val="18"/>
                <w:szCs w:val="18"/>
              </w:rPr>
              <w:t>5 ]</w:t>
            </w:r>
            <w:proofErr w:type="gramEnd"/>
          </w:p>
        </w:tc>
      </w:tr>
      <w:tr w:rsidR="00E92776" w14:paraId="5F236E8C" w14:textId="77777777">
        <w:tc>
          <w:tcPr>
            <w:tcW w:w="2000" w:type="dxa"/>
            <w:tcMar>
              <w:top w:w="60" w:type="dxa"/>
              <w:left w:w="80" w:type="dxa"/>
              <w:bottom w:w="60" w:type="dxa"/>
              <w:right w:w="80" w:type="dxa"/>
            </w:tcMar>
          </w:tcPr>
          <w:p w14:paraId="5F920B3F" w14:textId="77777777" w:rsidR="00E92776" w:rsidRDefault="00000000">
            <w:r>
              <w:rPr>
                <w:sz w:val="18"/>
                <w:szCs w:val="18"/>
              </w:rPr>
              <w:lastRenderedPageBreak/>
              <w:t>CAS 118-58-1</w:t>
            </w:r>
          </w:p>
          <w:p w14:paraId="00C64F46" w14:textId="77777777" w:rsidR="00E92776" w:rsidRDefault="00000000">
            <w:r>
              <w:rPr>
                <w:sz w:val="18"/>
                <w:szCs w:val="18"/>
              </w:rPr>
              <w:t>EINECS 204-262-9</w:t>
            </w:r>
          </w:p>
        </w:tc>
        <w:tc>
          <w:tcPr>
            <w:tcW w:w="2600" w:type="dxa"/>
            <w:tcMar>
              <w:top w:w="60" w:type="dxa"/>
              <w:left w:w="80" w:type="dxa"/>
              <w:bottom w:w="60" w:type="dxa"/>
              <w:right w:w="80" w:type="dxa"/>
            </w:tcMar>
          </w:tcPr>
          <w:p w14:paraId="52DBECAC" w14:textId="77777777" w:rsidR="00E92776" w:rsidRDefault="00000000">
            <w:proofErr w:type="spellStart"/>
            <w:proofErr w:type="gramStart"/>
            <w:r>
              <w:rPr>
                <w:sz w:val="18"/>
                <w:szCs w:val="18"/>
              </w:rPr>
              <w:t>benzyl</w:t>
            </w:r>
            <w:proofErr w:type="spellEnd"/>
            <w:proofErr w:type="gramEnd"/>
            <w:r>
              <w:rPr>
                <w:sz w:val="18"/>
                <w:szCs w:val="18"/>
              </w:rPr>
              <w:t xml:space="preserve"> 2-hydroxybenzoate (</w:t>
            </w:r>
            <w:proofErr w:type="spellStart"/>
            <w:r>
              <w:rPr>
                <w:sz w:val="18"/>
                <w:szCs w:val="18"/>
              </w:rPr>
              <w:t>benzyl</w:t>
            </w:r>
            <w:proofErr w:type="spellEnd"/>
            <w:r>
              <w:rPr>
                <w:sz w:val="18"/>
                <w:szCs w:val="18"/>
              </w:rPr>
              <w:t xml:space="preserve"> salicylate)</w:t>
            </w:r>
          </w:p>
        </w:tc>
        <w:tc>
          <w:tcPr>
            <w:tcW w:w="2400" w:type="dxa"/>
            <w:tcMar>
              <w:top w:w="60" w:type="dxa"/>
              <w:left w:w="80" w:type="dxa"/>
              <w:bottom w:w="60" w:type="dxa"/>
              <w:right w:w="80" w:type="dxa"/>
            </w:tcMar>
          </w:tcPr>
          <w:p w14:paraId="5A135DD2" w14:textId="77777777" w:rsidR="00E92776" w:rsidRDefault="00000000">
            <w:r>
              <w:rPr>
                <w:sz w:val="18"/>
                <w:szCs w:val="18"/>
              </w:rPr>
              <w:t xml:space="preserve">Eye </w:t>
            </w:r>
            <w:proofErr w:type="spellStart"/>
            <w:r>
              <w:rPr>
                <w:sz w:val="18"/>
                <w:szCs w:val="18"/>
              </w:rPr>
              <w:t>Irrit</w:t>
            </w:r>
            <w:proofErr w:type="spellEnd"/>
            <w:r>
              <w:rPr>
                <w:sz w:val="18"/>
                <w:szCs w:val="18"/>
              </w:rPr>
              <w:t xml:space="preserve">. 2, </w:t>
            </w:r>
            <w:proofErr w:type="spellStart"/>
            <w:r>
              <w:rPr>
                <w:sz w:val="18"/>
                <w:szCs w:val="18"/>
              </w:rPr>
              <w:t>Aquatic</w:t>
            </w:r>
            <w:proofErr w:type="spellEnd"/>
            <w:r>
              <w:rPr>
                <w:sz w:val="18"/>
                <w:szCs w:val="18"/>
              </w:rPr>
              <w:t xml:space="preserve"> Chronic 3, Skin Sens. 1B – H319, H412, H317</w:t>
            </w:r>
          </w:p>
        </w:tc>
        <w:tc>
          <w:tcPr>
            <w:tcW w:w="1600" w:type="dxa"/>
            <w:tcMar>
              <w:top w:w="60" w:type="dxa"/>
              <w:left w:w="80" w:type="dxa"/>
              <w:bottom w:w="60" w:type="dxa"/>
              <w:right w:w="80" w:type="dxa"/>
            </w:tcMar>
          </w:tcPr>
          <w:p w14:paraId="340336B4" w14:textId="77777777" w:rsidR="00E92776" w:rsidRDefault="00000000">
            <w:r>
              <w:rPr>
                <w:sz w:val="18"/>
                <w:szCs w:val="18"/>
              </w:rPr>
              <w:t>—</w:t>
            </w:r>
          </w:p>
        </w:tc>
        <w:tc>
          <w:tcPr>
            <w:tcW w:w="1200" w:type="dxa"/>
            <w:tcMar>
              <w:top w:w="60" w:type="dxa"/>
              <w:left w:w="80" w:type="dxa"/>
              <w:bottom w:w="60" w:type="dxa"/>
              <w:right w:w="80" w:type="dxa"/>
            </w:tcMar>
          </w:tcPr>
          <w:p w14:paraId="7A566311" w14:textId="77777777" w:rsidR="00E92776" w:rsidRDefault="00000000">
            <w:proofErr w:type="gramStart"/>
            <w:r>
              <w:rPr>
                <w:sz w:val="18"/>
                <w:szCs w:val="18"/>
              </w:rPr>
              <w:t>[ 1</w:t>
            </w:r>
            <w:proofErr w:type="gramEnd"/>
            <w:r>
              <w:rPr>
                <w:sz w:val="18"/>
                <w:szCs w:val="18"/>
              </w:rPr>
              <w:t xml:space="preserve"> – 1,</w:t>
            </w:r>
            <w:proofErr w:type="gramStart"/>
            <w:r>
              <w:rPr>
                <w:sz w:val="18"/>
                <w:szCs w:val="18"/>
              </w:rPr>
              <w:t>5 ]</w:t>
            </w:r>
            <w:proofErr w:type="gramEnd"/>
          </w:p>
        </w:tc>
      </w:tr>
      <w:tr w:rsidR="00E92776" w14:paraId="4EF3DAE5" w14:textId="77777777">
        <w:tc>
          <w:tcPr>
            <w:tcW w:w="2000" w:type="dxa"/>
            <w:tcMar>
              <w:top w:w="60" w:type="dxa"/>
              <w:left w:w="80" w:type="dxa"/>
              <w:bottom w:w="60" w:type="dxa"/>
              <w:right w:w="80" w:type="dxa"/>
            </w:tcMar>
          </w:tcPr>
          <w:p w14:paraId="6D54D5EF" w14:textId="77777777" w:rsidR="00E92776" w:rsidRDefault="00000000">
            <w:r>
              <w:rPr>
                <w:sz w:val="18"/>
                <w:szCs w:val="18"/>
              </w:rPr>
              <w:t>CAS 60-12-8</w:t>
            </w:r>
          </w:p>
          <w:p w14:paraId="6AA0334C" w14:textId="77777777" w:rsidR="00E92776" w:rsidRDefault="00000000">
            <w:r>
              <w:rPr>
                <w:sz w:val="18"/>
                <w:szCs w:val="18"/>
              </w:rPr>
              <w:t>EINECS 200-456-2</w:t>
            </w:r>
          </w:p>
        </w:tc>
        <w:tc>
          <w:tcPr>
            <w:tcW w:w="2600" w:type="dxa"/>
            <w:tcMar>
              <w:top w:w="60" w:type="dxa"/>
              <w:left w:w="80" w:type="dxa"/>
              <w:bottom w:w="60" w:type="dxa"/>
              <w:right w:w="80" w:type="dxa"/>
            </w:tcMar>
          </w:tcPr>
          <w:p w14:paraId="1EDCE605" w14:textId="77777777" w:rsidR="00E92776" w:rsidRDefault="00000000">
            <w:r>
              <w:rPr>
                <w:sz w:val="18"/>
                <w:szCs w:val="18"/>
              </w:rPr>
              <w:t>2-phenylethanol (</w:t>
            </w:r>
            <w:proofErr w:type="spellStart"/>
            <w:r>
              <w:rPr>
                <w:sz w:val="18"/>
                <w:szCs w:val="18"/>
              </w:rPr>
              <w:t>phenethyl</w:t>
            </w:r>
            <w:proofErr w:type="spellEnd"/>
            <w:r>
              <w:rPr>
                <w:sz w:val="18"/>
                <w:szCs w:val="18"/>
              </w:rPr>
              <w:t xml:space="preserve"> </w:t>
            </w:r>
            <w:proofErr w:type="spellStart"/>
            <w:r>
              <w:rPr>
                <w:sz w:val="18"/>
                <w:szCs w:val="18"/>
              </w:rPr>
              <w:t>alcohol</w:t>
            </w:r>
            <w:proofErr w:type="spellEnd"/>
            <w:r>
              <w:rPr>
                <w:sz w:val="18"/>
                <w:szCs w:val="18"/>
              </w:rPr>
              <w:t>)</w:t>
            </w:r>
          </w:p>
        </w:tc>
        <w:tc>
          <w:tcPr>
            <w:tcW w:w="2400" w:type="dxa"/>
            <w:tcMar>
              <w:top w:w="60" w:type="dxa"/>
              <w:left w:w="80" w:type="dxa"/>
              <w:bottom w:w="60" w:type="dxa"/>
              <w:right w:w="80" w:type="dxa"/>
            </w:tcMar>
          </w:tcPr>
          <w:p w14:paraId="1B710784" w14:textId="77777777" w:rsidR="00E92776" w:rsidRDefault="00000000">
            <w:r>
              <w:rPr>
                <w:sz w:val="18"/>
                <w:szCs w:val="18"/>
              </w:rPr>
              <w:t xml:space="preserve">Acute Tox. 4, Eye </w:t>
            </w:r>
            <w:proofErr w:type="spellStart"/>
            <w:r>
              <w:rPr>
                <w:sz w:val="18"/>
                <w:szCs w:val="18"/>
              </w:rPr>
              <w:t>Irrit</w:t>
            </w:r>
            <w:proofErr w:type="spellEnd"/>
            <w:r>
              <w:rPr>
                <w:sz w:val="18"/>
                <w:szCs w:val="18"/>
              </w:rPr>
              <w:t>. 2 – H302, H319</w:t>
            </w:r>
          </w:p>
        </w:tc>
        <w:tc>
          <w:tcPr>
            <w:tcW w:w="1600" w:type="dxa"/>
            <w:tcMar>
              <w:top w:w="60" w:type="dxa"/>
              <w:left w:w="80" w:type="dxa"/>
              <w:bottom w:w="60" w:type="dxa"/>
              <w:right w:w="80" w:type="dxa"/>
            </w:tcMar>
          </w:tcPr>
          <w:p w14:paraId="5A3A012F" w14:textId="77777777" w:rsidR="00E92776" w:rsidRDefault="00000000">
            <w:r>
              <w:rPr>
                <w:sz w:val="18"/>
                <w:szCs w:val="18"/>
              </w:rPr>
              <w:t>ATE (orale) : 1610 mg/kg</w:t>
            </w:r>
          </w:p>
        </w:tc>
        <w:tc>
          <w:tcPr>
            <w:tcW w:w="1200" w:type="dxa"/>
            <w:tcMar>
              <w:top w:w="60" w:type="dxa"/>
              <w:left w:w="80" w:type="dxa"/>
              <w:bottom w:w="60" w:type="dxa"/>
              <w:right w:w="80" w:type="dxa"/>
            </w:tcMar>
          </w:tcPr>
          <w:p w14:paraId="7E4C44AF" w14:textId="77777777" w:rsidR="00E92776" w:rsidRDefault="00000000">
            <w:proofErr w:type="gramStart"/>
            <w:r>
              <w:rPr>
                <w:sz w:val="18"/>
                <w:szCs w:val="18"/>
              </w:rPr>
              <w:t>[ 0</w:t>
            </w:r>
            <w:proofErr w:type="gramEnd"/>
            <w:r>
              <w:rPr>
                <w:sz w:val="18"/>
                <w:szCs w:val="18"/>
              </w:rPr>
              <w:t xml:space="preserve">,5 – </w:t>
            </w:r>
            <w:proofErr w:type="gramStart"/>
            <w:r>
              <w:rPr>
                <w:sz w:val="18"/>
                <w:szCs w:val="18"/>
              </w:rPr>
              <w:t>1 ]</w:t>
            </w:r>
            <w:proofErr w:type="gramEnd"/>
          </w:p>
        </w:tc>
      </w:tr>
      <w:tr w:rsidR="00E92776" w14:paraId="747C7F35" w14:textId="77777777">
        <w:tc>
          <w:tcPr>
            <w:tcW w:w="2000" w:type="dxa"/>
            <w:tcMar>
              <w:top w:w="60" w:type="dxa"/>
              <w:left w:w="80" w:type="dxa"/>
              <w:bottom w:w="60" w:type="dxa"/>
              <w:right w:w="80" w:type="dxa"/>
            </w:tcMar>
          </w:tcPr>
          <w:p w14:paraId="7C215DA0" w14:textId="77777777" w:rsidR="00E92776" w:rsidRDefault="00000000">
            <w:r>
              <w:rPr>
                <w:sz w:val="18"/>
                <w:szCs w:val="18"/>
              </w:rPr>
              <w:t>CAS 106-24-1</w:t>
            </w:r>
          </w:p>
          <w:p w14:paraId="2711CC8C" w14:textId="77777777" w:rsidR="00E92776" w:rsidRDefault="00000000">
            <w:r>
              <w:rPr>
                <w:sz w:val="18"/>
                <w:szCs w:val="18"/>
              </w:rPr>
              <w:t>EINECS 203-377-1</w:t>
            </w:r>
          </w:p>
        </w:tc>
        <w:tc>
          <w:tcPr>
            <w:tcW w:w="2600" w:type="dxa"/>
            <w:tcMar>
              <w:top w:w="60" w:type="dxa"/>
              <w:left w:w="80" w:type="dxa"/>
              <w:bottom w:w="60" w:type="dxa"/>
              <w:right w:w="80" w:type="dxa"/>
            </w:tcMar>
          </w:tcPr>
          <w:p w14:paraId="70E0CF47" w14:textId="77777777" w:rsidR="00E92776" w:rsidRDefault="00000000">
            <w:r>
              <w:rPr>
                <w:sz w:val="18"/>
                <w:szCs w:val="18"/>
              </w:rPr>
              <w:t>(2</w:t>
            </w:r>
            <w:proofErr w:type="gramStart"/>
            <w:r>
              <w:rPr>
                <w:sz w:val="18"/>
                <w:szCs w:val="18"/>
              </w:rPr>
              <w:t>E)-</w:t>
            </w:r>
            <w:proofErr w:type="gramEnd"/>
            <w:r>
              <w:rPr>
                <w:sz w:val="18"/>
                <w:szCs w:val="18"/>
              </w:rPr>
              <w:t>3,7-dimethylocta-2,6-dien-1-ol (</w:t>
            </w:r>
            <w:proofErr w:type="spellStart"/>
            <w:r>
              <w:rPr>
                <w:sz w:val="18"/>
                <w:szCs w:val="18"/>
              </w:rPr>
              <w:t>geraniol</w:t>
            </w:r>
            <w:proofErr w:type="spellEnd"/>
            <w:r>
              <w:rPr>
                <w:sz w:val="18"/>
                <w:szCs w:val="18"/>
              </w:rPr>
              <w:t>)</w:t>
            </w:r>
          </w:p>
        </w:tc>
        <w:tc>
          <w:tcPr>
            <w:tcW w:w="2400" w:type="dxa"/>
            <w:tcMar>
              <w:top w:w="60" w:type="dxa"/>
              <w:left w:w="80" w:type="dxa"/>
              <w:bottom w:w="60" w:type="dxa"/>
              <w:right w:w="80" w:type="dxa"/>
            </w:tcMar>
          </w:tcPr>
          <w:p w14:paraId="7B7CCE60" w14:textId="77777777" w:rsidR="00E92776" w:rsidRDefault="00000000">
            <w:r>
              <w:rPr>
                <w:sz w:val="18"/>
                <w:szCs w:val="18"/>
              </w:rPr>
              <w:t xml:space="preserve">Eye Dam. 1, Skin </w:t>
            </w:r>
            <w:proofErr w:type="spellStart"/>
            <w:r>
              <w:rPr>
                <w:sz w:val="18"/>
                <w:szCs w:val="18"/>
              </w:rPr>
              <w:t>Irrit</w:t>
            </w:r>
            <w:proofErr w:type="spellEnd"/>
            <w:r>
              <w:rPr>
                <w:sz w:val="18"/>
                <w:szCs w:val="18"/>
              </w:rPr>
              <w:t>. 2, Skin Sens. 1 – H318, H315, H317</w:t>
            </w:r>
          </w:p>
        </w:tc>
        <w:tc>
          <w:tcPr>
            <w:tcW w:w="1600" w:type="dxa"/>
            <w:tcMar>
              <w:top w:w="60" w:type="dxa"/>
              <w:left w:w="80" w:type="dxa"/>
              <w:bottom w:w="60" w:type="dxa"/>
              <w:right w:w="80" w:type="dxa"/>
            </w:tcMar>
          </w:tcPr>
          <w:p w14:paraId="7E06352D" w14:textId="77777777" w:rsidR="00E92776" w:rsidRDefault="00000000">
            <w:r>
              <w:rPr>
                <w:sz w:val="18"/>
                <w:szCs w:val="18"/>
              </w:rPr>
              <w:t>—</w:t>
            </w:r>
          </w:p>
        </w:tc>
        <w:tc>
          <w:tcPr>
            <w:tcW w:w="1200" w:type="dxa"/>
            <w:tcMar>
              <w:top w:w="60" w:type="dxa"/>
              <w:left w:w="80" w:type="dxa"/>
              <w:bottom w:w="60" w:type="dxa"/>
              <w:right w:w="80" w:type="dxa"/>
            </w:tcMar>
          </w:tcPr>
          <w:p w14:paraId="4F330CBD" w14:textId="77777777" w:rsidR="00E92776" w:rsidRDefault="00000000">
            <w:proofErr w:type="gramStart"/>
            <w:r>
              <w:rPr>
                <w:sz w:val="18"/>
                <w:szCs w:val="18"/>
              </w:rPr>
              <w:t>[ 0</w:t>
            </w:r>
            <w:proofErr w:type="gramEnd"/>
            <w:r>
              <w:rPr>
                <w:sz w:val="18"/>
                <w:szCs w:val="18"/>
              </w:rPr>
              <w:t xml:space="preserve"> – 0,</w:t>
            </w:r>
            <w:proofErr w:type="gramStart"/>
            <w:r>
              <w:rPr>
                <w:sz w:val="18"/>
                <w:szCs w:val="18"/>
              </w:rPr>
              <w:t>5 ]</w:t>
            </w:r>
            <w:proofErr w:type="gramEnd"/>
          </w:p>
        </w:tc>
      </w:tr>
      <w:tr w:rsidR="00E92776" w14:paraId="3AAF1D71" w14:textId="77777777">
        <w:tc>
          <w:tcPr>
            <w:tcW w:w="2000" w:type="dxa"/>
            <w:tcMar>
              <w:top w:w="60" w:type="dxa"/>
              <w:left w:w="80" w:type="dxa"/>
              <w:bottom w:w="60" w:type="dxa"/>
              <w:right w:w="80" w:type="dxa"/>
            </w:tcMar>
          </w:tcPr>
          <w:p w14:paraId="6728F835" w14:textId="77777777" w:rsidR="00E92776" w:rsidRDefault="00000000">
            <w:r>
              <w:rPr>
                <w:sz w:val="18"/>
                <w:szCs w:val="18"/>
              </w:rPr>
              <w:t>CAS 128-37-0</w:t>
            </w:r>
          </w:p>
          <w:p w14:paraId="29C6EEEF" w14:textId="77777777" w:rsidR="00E92776" w:rsidRDefault="00000000">
            <w:r>
              <w:rPr>
                <w:sz w:val="18"/>
                <w:szCs w:val="18"/>
              </w:rPr>
              <w:t>EINECS 204-881-4</w:t>
            </w:r>
          </w:p>
        </w:tc>
        <w:tc>
          <w:tcPr>
            <w:tcW w:w="2600" w:type="dxa"/>
            <w:tcMar>
              <w:top w:w="60" w:type="dxa"/>
              <w:left w:w="80" w:type="dxa"/>
              <w:bottom w:w="60" w:type="dxa"/>
              <w:right w:w="80" w:type="dxa"/>
            </w:tcMar>
          </w:tcPr>
          <w:p w14:paraId="4FC90CF5" w14:textId="77777777" w:rsidR="00E92776" w:rsidRDefault="00000000">
            <w:r>
              <w:rPr>
                <w:sz w:val="18"/>
                <w:szCs w:val="18"/>
              </w:rPr>
              <w:t>2,6-ditert-butyl-4-methylphenol (BHT)</w:t>
            </w:r>
          </w:p>
        </w:tc>
        <w:tc>
          <w:tcPr>
            <w:tcW w:w="2400" w:type="dxa"/>
            <w:tcMar>
              <w:top w:w="60" w:type="dxa"/>
              <w:left w:w="80" w:type="dxa"/>
              <w:bottom w:w="60" w:type="dxa"/>
              <w:right w:w="80" w:type="dxa"/>
            </w:tcMar>
          </w:tcPr>
          <w:p w14:paraId="6F02ED71" w14:textId="77777777" w:rsidR="00E92776" w:rsidRDefault="00000000">
            <w:proofErr w:type="spellStart"/>
            <w:r>
              <w:rPr>
                <w:sz w:val="18"/>
                <w:szCs w:val="18"/>
              </w:rPr>
              <w:t>Aquatic</w:t>
            </w:r>
            <w:proofErr w:type="spellEnd"/>
            <w:r>
              <w:rPr>
                <w:sz w:val="18"/>
                <w:szCs w:val="18"/>
              </w:rPr>
              <w:t xml:space="preserve"> Acute 1, </w:t>
            </w:r>
            <w:proofErr w:type="spellStart"/>
            <w:r>
              <w:rPr>
                <w:sz w:val="18"/>
                <w:szCs w:val="18"/>
              </w:rPr>
              <w:t>Aquatic</w:t>
            </w:r>
            <w:proofErr w:type="spellEnd"/>
            <w:r>
              <w:rPr>
                <w:sz w:val="18"/>
                <w:szCs w:val="18"/>
              </w:rPr>
              <w:t xml:space="preserve"> Chronic 1 – H400, H410</w:t>
            </w:r>
          </w:p>
        </w:tc>
        <w:tc>
          <w:tcPr>
            <w:tcW w:w="1600" w:type="dxa"/>
            <w:tcMar>
              <w:top w:w="60" w:type="dxa"/>
              <w:left w:w="80" w:type="dxa"/>
              <w:bottom w:w="60" w:type="dxa"/>
              <w:right w:w="80" w:type="dxa"/>
            </w:tcMar>
          </w:tcPr>
          <w:p w14:paraId="5E5BEB1B" w14:textId="77777777" w:rsidR="00E92776" w:rsidRDefault="00000000">
            <w:r>
              <w:rPr>
                <w:sz w:val="18"/>
                <w:szCs w:val="18"/>
              </w:rPr>
              <w:t>M(aigu)=1 ; M(</w:t>
            </w:r>
            <w:proofErr w:type="spellStart"/>
            <w:r>
              <w:rPr>
                <w:sz w:val="18"/>
                <w:szCs w:val="18"/>
              </w:rPr>
              <w:t>chron</w:t>
            </w:r>
            <w:proofErr w:type="spellEnd"/>
            <w:proofErr w:type="gramStart"/>
            <w:r>
              <w:rPr>
                <w:sz w:val="18"/>
                <w:szCs w:val="18"/>
              </w:rPr>
              <w:t>.)=</w:t>
            </w:r>
            <w:proofErr w:type="gramEnd"/>
            <w:r>
              <w:rPr>
                <w:sz w:val="18"/>
                <w:szCs w:val="18"/>
              </w:rPr>
              <w:t>1</w:t>
            </w:r>
          </w:p>
        </w:tc>
        <w:tc>
          <w:tcPr>
            <w:tcW w:w="1200" w:type="dxa"/>
            <w:tcMar>
              <w:top w:w="60" w:type="dxa"/>
              <w:left w:w="80" w:type="dxa"/>
              <w:bottom w:w="60" w:type="dxa"/>
              <w:right w:w="80" w:type="dxa"/>
            </w:tcMar>
          </w:tcPr>
          <w:p w14:paraId="07574999" w14:textId="77777777" w:rsidR="00E92776" w:rsidRDefault="00000000">
            <w:proofErr w:type="gramStart"/>
            <w:r>
              <w:rPr>
                <w:sz w:val="18"/>
                <w:szCs w:val="18"/>
              </w:rPr>
              <w:t>[ 0</w:t>
            </w:r>
            <w:proofErr w:type="gramEnd"/>
            <w:r>
              <w:rPr>
                <w:sz w:val="18"/>
                <w:szCs w:val="18"/>
              </w:rPr>
              <w:t xml:space="preserve"> – 0,</w:t>
            </w:r>
            <w:proofErr w:type="gramStart"/>
            <w:r>
              <w:rPr>
                <w:sz w:val="18"/>
                <w:szCs w:val="18"/>
              </w:rPr>
              <w:t>5 ]</w:t>
            </w:r>
            <w:proofErr w:type="gramEnd"/>
          </w:p>
        </w:tc>
      </w:tr>
      <w:tr w:rsidR="00E92776" w14:paraId="6D823F7A" w14:textId="77777777">
        <w:tc>
          <w:tcPr>
            <w:tcW w:w="2000" w:type="dxa"/>
            <w:tcMar>
              <w:top w:w="60" w:type="dxa"/>
              <w:left w:w="80" w:type="dxa"/>
              <w:bottom w:w="60" w:type="dxa"/>
              <w:right w:w="80" w:type="dxa"/>
            </w:tcMar>
          </w:tcPr>
          <w:p w14:paraId="6B094DFE" w14:textId="77777777" w:rsidR="00E92776" w:rsidRDefault="00000000">
            <w:r>
              <w:rPr>
                <w:sz w:val="18"/>
                <w:szCs w:val="18"/>
              </w:rPr>
              <w:t>CAS 93-04-9</w:t>
            </w:r>
          </w:p>
          <w:p w14:paraId="5F01F039" w14:textId="77777777" w:rsidR="00E92776" w:rsidRDefault="00000000">
            <w:r>
              <w:rPr>
                <w:sz w:val="18"/>
                <w:szCs w:val="18"/>
              </w:rPr>
              <w:t>EINECS 202-213-6</w:t>
            </w:r>
          </w:p>
        </w:tc>
        <w:tc>
          <w:tcPr>
            <w:tcW w:w="2600" w:type="dxa"/>
            <w:tcMar>
              <w:top w:w="60" w:type="dxa"/>
              <w:left w:w="80" w:type="dxa"/>
              <w:bottom w:w="60" w:type="dxa"/>
              <w:right w:w="80" w:type="dxa"/>
            </w:tcMar>
          </w:tcPr>
          <w:p w14:paraId="6869AA93" w14:textId="77777777" w:rsidR="00E92776" w:rsidRDefault="00000000">
            <w:r>
              <w:rPr>
                <w:sz w:val="18"/>
                <w:szCs w:val="18"/>
              </w:rPr>
              <w:t>2-methoxynaphthalene (</w:t>
            </w:r>
            <w:proofErr w:type="spellStart"/>
            <w:r>
              <w:rPr>
                <w:sz w:val="18"/>
                <w:szCs w:val="18"/>
              </w:rPr>
              <w:t>nerolin</w:t>
            </w:r>
            <w:proofErr w:type="spellEnd"/>
            <w:r>
              <w:rPr>
                <w:sz w:val="18"/>
                <w:szCs w:val="18"/>
              </w:rPr>
              <w:t>)</w:t>
            </w:r>
          </w:p>
        </w:tc>
        <w:tc>
          <w:tcPr>
            <w:tcW w:w="2400" w:type="dxa"/>
            <w:tcMar>
              <w:top w:w="60" w:type="dxa"/>
              <w:left w:w="80" w:type="dxa"/>
              <w:bottom w:w="60" w:type="dxa"/>
              <w:right w:w="80" w:type="dxa"/>
            </w:tcMar>
          </w:tcPr>
          <w:p w14:paraId="38C1AA83" w14:textId="77777777" w:rsidR="00E92776" w:rsidRDefault="00000000">
            <w:proofErr w:type="spellStart"/>
            <w:r>
              <w:rPr>
                <w:sz w:val="18"/>
                <w:szCs w:val="18"/>
              </w:rPr>
              <w:t>Aquatic</w:t>
            </w:r>
            <w:proofErr w:type="spellEnd"/>
            <w:r>
              <w:rPr>
                <w:sz w:val="18"/>
                <w:szCs w:val="18"/>
              </w:rPr>
              <w:t xml:space="preserve"> Chronic 2 – H411</w:t>
            </w:r>
          </w:p>
        </w:tc>
        <w:tc>
          <w:tcPr>
            <w:tcW w:w="1600" w:type="dxa"/>
            <w:tcMar>
              <w:top w:w="60" w:type="dxa"/>
              <w:left w:w="80" w:type="dxa"/>
              <w:bottom w:w="60" w:type="dxa"/>
              <w:right w:w="80" w:type="dxa"/>
            </w:tcMar>
          </w:tcPr>
          <w:p w14:paraId="78B726A6" w14:textId="77777777" w:rsidR="00E92776" w:rsidRDefault="00000000">
            <w:r>
              <w:rPr>
                <w:sz w:val="18"/>
                <w:szCs w:val="18"/>
              </w:rPr>
              <w:t>—</w:t>
            </w:r>
          </w:p>
        </w:tc>
        <w:tc>
          <w:tcPr>
            <w:tcW w:w="1200" w:type="dxa"/>
            <w:tcMar>
              <w:top w:w="60" w:type="dxa"/>
              <w:left w:w="80" w:type="dxa"/>
              <w:bottom w:w="60" w:type="dxa"/>
              <w:right w:w="80" w:type="dxa"/>
            </w:tcMar>
          </w:tcPr>
          <w:p w14:paraId="25529DF3" w14:textId="77777777" w:rsidR="00E92776" w:rsidRDefault="00000000">
            <w:proofErr w:type="gramStart"/>
            <w:r>
              <w:rPr>
                <w:sz w:val="18"/>
                <w:szCs w:val="18"/>
              </w:rPr>
              <w:t>[ 0</w:t>
            </w:r>
            <w:proofErr w:type="gramEnd"/>
            <w:r>
              <w:rPr>
                <w:sz w:val="18"/>
                <w:szCs w:val="18"/>
              </w:rPr>
              <w:t xml:space="preserve"> – 0,</w:t>
            </w:r>
            <w:proofErr w:type="gramStart"/>
            <w:r>
              <w:rPr>
                <w:sz w:val="18"/>
                <w:szCs w:val="18"/>
              </w:rPr>
              <w:t>5 ]</w:t>
            </w:r>
            <w:proofErr w:type="gramEnd"/>
          </w:p>
        </w:tc>
      </w:tr>
      <w:tr w:rsidR="00E92776" w14:paraId="0B47D2F1" w14:textId="77777777">
        <w:tc>
          <w:tcPr>
            <w:tcW w:w="2000" w:type="dxa"/>
            <w:tcMar>
              <w:top w:w="60" w:type="dxa"/>
              <w:left w:w="80" w:type="dxa"/>
              <w:bottom w:w="60" w:type="dxa"/>
              <w:right w:w="80" w:type="dxa"/>
            </w:tcMar>
          </w:tcPr>
          <w:p w14:paraId="38CA211C" w14:textId="77777777" w:rsidR="00E92776" w:rsidRDefault="00000000">
            <w:r>
              <w:rPr>
                <w:sz w:val="18"/>
                <w:szCs w:val="18"/>
              </w:rPr>
              <w:t>CAS 150-84-5</w:t>
            </w:r>
          </w:p>
          <w:p w14:paraId="3D64F754" w14:textId="77777777" w:rsidR="00E92776" w:rsidRDefault="00000000">
            <w:r>
              <w:rPr>
                <w:sz w:val="18"/>
                <w:szCs w:val="18"/>
              </w:rPr>
              <w:t>EINECS 205-775-0</w:t>
            </w:r>
          </w:p>
        </w:tc>
        <w:tc>
          <w:tcPr>
            <w:tcW w:w="2600" w:type="dxa"/>
            <w:tcMar>
              <w:top w:w="60" w:type="dxa"/>
              <w:left w:w="80" w:type="dxa"/>
              <w:bottom w:w="60" w:type="dxa"/>
              <w:right w:w="80" w:type="dxa"/>
            </w:tcMar>
          </w:tcPr>
          <w:p w14:paraId="65712848" w14:textId="77777777" w:rsidR="00E92776" w:rsidRDefault="00000000">
            <w:r>
              <w:rPr>
                <w:sz w:val="18"/>
                <w:szCs w:val="18"/>
              </w:rPr>
              <w:t xml:space="preserve">3,7-dimethyloct-6-enyl </w:t>
            </w:r>
            <w:proofErr w:type="spellStart"/>
            <w:r>
              <w:rPr>
                <w:sz w:val="18"/>
                <w:szCs w:val="18"/>
              </w:rPr>
              <w:t>acetate</w:t>
            </w:r>
            <w:proofErr w:type="spellEnd"/>
            <w:r>
              <w:rPr>
                <w:sz w:val="18"/>
                <w:szCs w:val="18"/>
              </w:rPr>
              <w:t xml:space="preserve"> (</w:t>
            </w:r>
            <w:proofErr w:type="spellStart"/>
            <w:r>
              <w:rPr>
                <w:sz w:val="18"/>
                <w:szCs w:val="18"/>
              </w:rPr>
              <w:t>citronellyl</w:t>
            </w:r>
            <w:proofErr w:type="spellEnd"/>
            <w:r>
              <w:rPr>
                <w:sz w:val="18"/>
                <w:szCs w:val="18"/>
              </w:rPr>
              <w:t xml:space="preserve"> </w:t>
            </w:r>
            <w:proofErr w:type="spellStart"/>
            <w:r>
              <w:rPr>
                <w:sz w:val="18"/>
                <w:szCs w:val="18"/>
              </w:rPr>
              <w:t>acetate</w:t>
            </w:r>
            <w:proofErr w:type="spellEnd"/>
            <w:r>
              <w:rPr>
                <w:sz w:val="18"/>
                <w:szCs w:val="18"/>
              </w:rPr>
              <w:t>)</w:t>
            </w:r>
          </w:p>
        </w:tc>
        <w:tc>
          <w:tcPr>
            <w:tcW w:w="2400" w:type="dxa"/>
            <w:tcMar>
              <w:top w:w="60" w:type="dxa"/>
              <w:left w:w="80" w:type="dxa"/>
              <w:bottom w:w="60" w:type="dxa"/>
              <w:right w:w="80" w:type="dxa"/>
            </w:tcMar>
          </w:tcPr>
          <w:p w14:paraId="41233908" w14:textId="77777777" w:rsidR="00E92776" w:rsidRDefault="00000000">
            <w:r>
              <w:rPr>
                <w:sz w:val="18"/>
                <w:szCs w:val="18"/>
              </w:rPr>
              <w:t xml:space="preserve">Eye </w:t>
            </w:r>
            <w:proofErr w:type="spellStart"/>
            <w:r>
              <w:rPr>
                <w:sz w:val="18"/>
                <w:szCs w:val="18"/>
              </w:rPr>
              <w:t>Irrit</w:t>
            </w:r>
            <w:proofErr w:type="spellEnd"/>
            <w:r>
              <w:rPr>
                <w:sz w:val="18"/>
                <w:szCs w:val="18"/>
              </w:rPr>
              <w:t xml:space="preserve">. 2, </w:t>
            </w:r>
            <w:proofErr w:type="spellStart"/>
            <w:r>
              <w:rPr>
                <w:sz w:val="18"/>
                <w:szCs w:val="18"/>
              </w:rPr>
              <w:t>Aquatic</w:t>
            </w:r>
            <w:proofErr w:type="spellEnd"/>
            <w:r>
              <w:rPr>
                <w:sz w:val="18"/>
                <w:szCs w:val="18"/>
              </w:rPr>
              <w:t xml:space="preserve"> Chronic 2, Skin </w:t>
            </w:r>
            <w:proofErr w:type="spellStart"/>
            <w:r>
              <w:rPr>
                <w:sz w:val="18"/>
                <w:szCs w:val="18"/>
              </w:rPr>
              <w:t>Irrit</w:t>
            </w:r>
            <w:proofErr w:type="spellEnd"/>
            <w:r>
              <w:rPr>
                <w:sz w:val="18"/>
                <w:szCs w:val="18"/>
              </w:rPr>
              <w:t>. 2 – H319, H411, H315</w:t>
            </w:r>
          </w:p>
        </w:tc>
        <w:tc>
          <w:tcPr>
            <w:tcW w:w="1600" w:type="dxa"/>
            <w:tcMar>
              <w:top w:w="60" w:type="dxa"/>
              <w:left w:w="80" w:type="dxa"/>
              <w:bottom w:w="60" w:type="dxa"/>
              <w:right w:w="80" w:type="dxa"/>
            </w:tcMar>
          </w:tcPr>
          <w:p w14:paraId="7F4FD0CD" w14:textId="77777777" w:rsidR="00E92776" w:rsidRDefault="00000000">
            <w:r>
              <w:rPr>
                <w:sz w:val="18"/>
                <w:szCs w:val="18"/>
              </w:rPr>
              <w:t>—</w:t>
            </w:r>
          </w:p>
        </w:tc>
        <w:tc>
          <w:tcPr>
            <w:tcW w:w="1200" w:type="dxa"/>
            <w:tcMar>
              <w:top w:w="60" w:type="dxa"/>
              <w:left w:w="80" w:type="dxa"/>
              <w:bottom w:w="60" w:type="dxa"/>
              <w:right w:w="80" w:type="dxa"/>
            </w:tcMar>
          </w:tcPr>
          <w:p w14:paraId="340A5411" w14:textId="77777777" w:rsidR="00E92776" w:rsidRDefault="00000000">
            <w:proofErr w:type="gramStart"/>
            <w:r>
              <w:rPr>
                <w:sz w:val="18"/>
                <w:szCs w:val="18"/>
              </w:rPr>
              <w:t>[ 0</w:t>
            </w:r>
            <w:proofErr w:type="gramEnd"/>
            <w:r>
              <w:rPr>
                <w:sz w:val="18"/>
                <w:szCs w:val="18"/>
              </w:rPr>
              <w:t xml:space="preserve"> – 0,</w:t>
            </w:r>
            <w:proofErr w:type="gramStart"/>
            <w:r>
              <w:rPr>
                <w:sz w:val="18"/>
                <w:szCs w:val="18"/>
              </w:rPr>
              <w:t>5 ]</w:t>
            </w:r>
            <w:proofErr w:type="gramEnd"/>
          </w:p>
        </w:tc>
      </w:tr>
      <w:tr w:rsidR="00E92776" w14:paraId="4F318F6B" w14:textId="77777777">
        <w:tc>
          <w:tcPr>
            <w:tcW w:w="2000" w:type="dxa"/>
            <w:tcMar>
              <w:top w:w="60" w:type="dxa"/>
              <w:left w:w="80" w:type="dxa"/>
              <w:bottom w:w="60" w:type="dxa"/>
              <w:right w:w="80" w:type="dxa"/>
            </w:tcMar>
          </w:tcPr>
          <w:p w14:paraId="5D7414F5" w14:textId="77777777" w:rsidR="00E92776" w:rsidRDefault="00000000">
            <w:r>
              <w:rPr>
                <w:sz w:val="18"/>
                <w:szCs w:val="18"/>
              </w:rPr>
              <w:t>CAS 121-32-4</w:t>
            </w:r>
          </w:p>
          <w:p w14:paraId="4954D7B1" w14:textId="77777777" w:rsidR="00E92776" w:rsidRDefault="00000000">
            <w:r>
              <w:rPr>
                <w:sz w:val="18"/>
                <w:szCs w:val="18"/>
              </w:rPr>
              <w:t>EINECS 204-464-7</w:t>
            </w:r>
          </w:p>
        </w:tc>
        <w:tc>
          <w:tcPr>
            <w:tcW w:w="2600" w:type="dxa"/>
            <w:tcMar>
              <w:top w:w="60" w:type="dxa"/>
              <w:left w:w="80" w:type="dxa"/>
              <w:bottom w:w="60" w:type="dxa"/>
              <w:right w:w="80" w:type="dxa"/>
            </w:tcMar>
          </w:tcPr>
          <w:p w14:paraId="56E36F3A" w14:textId="77777777" w:rsidR="00E92776" w:rsidRDefault="00000000">
            <w:r>
              <w:rPr>
                <w:sz w:val="18"/>
                <w:szCs w:val="18"/>
              </w:rPr>
              <w:t>3-ethoxy-4-hydroxybenzaldehyde (</w:t>
            </w:r>
            <w:proofErr w:type="spellStart"/>
            <w:r>
              <w:rPr>
                <w:sz w:val="18"/>
                <w:szCs w:val="18"/>
              </w:rPr>
              <w:t>ethyl</w:t>
            </w:r>
            <w:proofErr w:type="spellEnd"/>
            <w:r>
              <w:rPr>
                <w:sz w:val="18"/>
                <w:szCs w:val="18"/>
              </w:rPr>
              <w:t xml:space="preserve"> </w:t>
            </w:r>
            <w:proofErr w:type="spellStart"/>
            <w:r>
              <w:rPr>
                <w:sz w:val="18"/>
                <w:szCs w:val="18"/>
              </w:rPr>
              <w:t>vanillin</w:t>
            </w:r>
            <w:proofErr w:type="spellEnd"/>
            <w:r>
              <w:rPr>
                <w:sz w:val="18"/>
                <w:szCs w:val="18"/>
              </w:rPr>
              <w:t>)</w:t>
            </w:r>
          </w:p>
        </w:tc>
        <w:tc>
          <w:tcPr>
            <w:tcW w:w="2400" w:type="dxa"/>
            <w:tcMar>
              <w:top w:w="60" w:type="dxa"/>
              <w:left w:w="80" w:type="dxa"/>
              <w:bottom w:w="60" w:type="dxa"/>
              <w:right w:w="80" w:type="dxa"/>
            </w:tcMar>
          </w:tcPr>
          <w:p w14:paraId="6E2EDA4F" w14:textId="77777777" w:rsidR="00E92776" w:rsidRDefault="00000000">
            <w:r>
              <w:rPr>
                <w:sz w:val="18"/>
                <w:szCs w:val="18"/>
              </w:rPr>
              <w:t xml:space="preserve">Eye </w:t>
            </w:r>
            <w:proofErr w:type="spellStart"/>
            <w:r>
              <w:rPr>
                <w:sz w:val="18"/>
                <w:szCs w:val="18"/>
              </w:rPr>
              <w:t>Irrit</w:t>
            </w:r>
            <w:proofErr w:type="spellEnd"/>
            <w:r>
              <w:rPr>
                <w:sz w:val="18"/>
                <w:szCs w:val="18"/>
              </w:rPr>
              <w:t>. 2 – H319</w:t>
            </w:r>
          </w:p>
        </w:tc>
        <w:tc>
          <w:tcPr>
            <w:tcW w:w="1600" w:type="dxa"/>
            <w:tcMar>
              <w:top w:w="60" w:type="dxa"/>
              <w:left w:w="80" w:type="dxa"/>
              <w:bottom w:w="60" w:type="dxa"/>
              <w:right w:w="80" w:type="dxa"/>
            </w:tcMar>
          </w:tcPr>
          <w:p w14:paraId="167A0B87" w14:textId="77777777" w:rsidR="00E92776" w:rsidRDefault="00000000">
            <w:r>
              <w:rPr>
                <w:sz w:val="18"/>
                <w:szCs w:val="18"/>
              </w:rPr>
              <w:t>—</w:t>
            </w:r>
          </w:p>
        </w:tc>
        <w:tc>
          <w:tcPr>
            <w:tcW w:w="1200" w:type="dxa"/>
            <w:tcMar>
              <w:top w:w="60" w:type="dxa"/>
              <w:left w:w="80" w:type="dxa"/>
              <w:bottom w:w="60" w:type="dxa"/>
              <w:right w:w="80" w:type="dxa"/>
            </w:tcMar>
          </w:tcPr>
          <w:p w14:paraId="6318F310" w14:textId="77777777" w:rsidR="00E92776" w:rsidRDefault="00000000">
            <w:proofErr w:type="gramStart"/>
            <w:r>
              <w:rPr>
                <w:sz w:val="18"/>
                <w:szCs w:val="18"/>
              </w:rPr>
              <w:t>[ 0</w:t>
            </w:r>
            <w:proofErr w:type="gramEnd"/>
            <w:r>
              <w:rPr>
                <w:sz w:val="18"/>
                <w:szCs w:val="18"/>
              </w:rPr>
              <w:t xml:space="preserve"> – 0,</w:t>
            </w:r>
            <w:proofErr w:type="gramStart"/>
            <w:r>
              <w:rPr>
                <w:sz w:val="18"/>
                <w:szCs w:val="18"/>
              </w:rPr>
              <w:t>5 ]</w:t>
            </w:r>
            <w:proofErr w:type="gramEnd"/>
          </w:p>
        </w:tc>
      </w:tr>
      <w:tr w:rsidR="00E92776" w14:paraId="0237CA1D" w14:textId="77777777">
        <w:tc>
          <w:tcPr>
            <w:tcW w:w="2000" w:type="dxa"/>
            <w:tcMar>
              <w:top w:w="60" w:type="dxa"/>
              <w:left w:w="80" w:type="dxa"/>
              <w:bottom w:w="60" w:type="dxa"/>
              <w:right w:w="80" w:type="dxa"/>
            </w:tcMar>
          </w:tcPr>
          <w:p w14:paraId="3B57D736" w14:textId="77777777" w:rsidR="00E92776" w:rsidRDefault="00000000">
            <w:r>
              <w:rPr>
                <w:sz w:val="18"/>
                <w:szCs w:val="18"/>
              </w:rPr>
              <w:t>CAS 104-54-1</w:t>
            </w:r>
          </w:p>
          <w:p w14:paraId="33E7F634" w14:textId="77777777" w:rsidR="00E92776" w:rsidRDefault="00000000">
            <w:r>
              <w:rPr>
                <w:sz w:val="18"/>
                <w:szCs w:val="18"/>
              </w:rPr>
              <w:t>EINECS 203-212-3</w:t>
            </w:r>
          </w:p>
        </w:tc>
        <w:tc>
          <w:tcPr>
            <w:tcW w:w="2600" w:type="dxa"/>
            <w:tcMar>
              <w:top w:w="60" w:type="dxa"/>
              <w:left w:w="80" w:type="dxa"/>
              <w:bottom w:w="60" w:type="dxa"/>
              <w:right w:w="80" w:type="dxa"/>
            </w:tcMar>
          </w:tcPr>
          <w:p w14:paraId="64DCFC95" w14:textId="77777777" w:rsidR="00E92776" w:rsidRDefault="00000000">
            <w:r>
              <w:rPr>
                <w:sz w:val="18"/>
                <w:szCs w:val="18"/>
              </w:rPr>
              <w:t>3-phenylprop-2-en-1-ol (</w:t>
            </w:r>
            <w:proofErr w:type="spellStart"/>
            <w:r>
              <w:rPr>
                <w:sz w:val="18"/>
                <w:szCs w:val="18"/>
              </w:rPr>
              <w:t>cinnamyl</w:t>
            </w:r>
            <w:proofErr w:type="spellEnd"/>
            <w:r>
              <w:rPr>
                <w:sz w:val="18"/>
                <w:szCs w:val="18"/>
              </w:rPr>
              <w:t xml:space="preserve"> </w:t>
            </w:r>
            <w:proofErr w:type="spellStart"/>
            <w:r>
              <w:rPr>
                <w:sz w:val="18"/>
                <w:szCs w:val="18"/>
              </w:rPr>
              <w:t>alcohol</w:t>
            </w:r>
            <w:proofErr w:type="spellEnd"/>
            <w:r>
              <w:rPr>
                <w:sz w:val="18"/>
                <w:szCs w:val="18"/>
              </w:rPr>
              <w:t>)</w:t>
            </w:r>
          </w:p>
        </w:tc>
        <w:tc>
          <w:tcPr>
            <w:tcW w:w="2400" w:type="dxa"/>
            <w:tcMar>
              <w:top w:w="60" w:type="dxa"/>
              <w:left w:w="80" w:type="dxa"/>
              <w:bottom w:w="60" w:type="dxa"/>
              <w:right w:w="80" w:type="dxa"/>
            </w:tcMar>
          </w:tcPr>
          <w:p w14:paraId="0CD2DC37" w14:textId="77777777" w:rsidR="00E92776" w:rsidRDefault="00000000">
            <w:r>
              <w:rPr>
                <w:sz w:val="18"/>
                <w:szCs w:val="18"/>
              </w:rPr>
              <w:t>Acute Tox. 4, Skin Sens. 1B – H302, H317</w:t>
            </w:r>
          </w:p>
        </w:tc>
        <w:tc>
          <w:tcPr>
            <w:tcW w:w="1600" w:type="dxa"/>
            <w:tcMar>
              <w:top w:w="60" w:type="dxa"/>
              <w:left w:w="80" w:type="dxa"/>
              <w:bottom w:w="60" w:type="dxa"/>
              <w:right w:w="80" w:type="dxa"/>
            </w:tcMar>
          </w:tcPr>
          <w:p w14:paraId="1056D5AB" w14:textId="77777777" w:rsidR="00E92776" w:rsidRDefault="00000000">
            <w:r>
              <w:rPr>
                <w:sz w:val="18"/>
                <w:szCs w:val="18"/>
              </w:rPr>
              <w:t>ATE (orale) : 2000 mg/kg</w:t>
            </w:r>
          </w:p>
        </w:tc>
        <w:tc>
          <w:tcPr>
            <w:tcW w:w="1200" w:type="dxa"/>
            <w:tcMar>
              <w:top w:w="60" w:type="dxa"/>
              <w:left w:w="80" w:type="dxa"/>
              <w:bottom w:w="60" w:type="dxa"/>
              <w:right w:w="80" w:type="dxa"/>
            </w:tcMar>
          </w:tcPr>
          <w:p w14:paraId="6E4FB0A0" w14:textId="77777777" w:rsidR="00E92776" w:rsidRDefault="00000000">
            <w:proofErr w:type="gramStart"/>
            <w:r>
              <w:rPr>
                <w:sz w:val="18"/>
                <w:szCs w:val="18"/>
              </w:rPr>
              <w:t>[ 0</w:t>
            </w:r>
            <w:proofErr w:type="gramEnd"/>
            <w:r>
              <w:rPr>
                <w:sz w:val="18"/>
                <w:szCs w:val="18"/>
              </w:rPr>
              <w:t xml:space="preserve"> – 0,</w:t>
            </w:r>
            <w:proofErr w:type="gramStart"/>
            <w:r>
              <w:rPr>
                <w:sz w:val="18"/>
                <w:szCs w:val="18"/>
              </w:rPr>
              <w:t>5 ]</w:t>
            </w:r>
            <w:proofErr w:type="gramEnd"/>
          </w:p>
        </w:tc>
      </w:tr>
      <w:tr w:rsidR="00E92776" w14:paraId="4178E3CC" w14:textId="77777777">
        <w:tc>
          <w:tcPr>
            <w:tcW w:w="2000" w:type="dxa"/>
            <w:tcMar>
              <w:top w:w="60" w:type="dxa"/>
              <w:left w:w="80" w:type="dxa"/>
              <w:bottom w:w="60" w:type="dxa"/>
              <w:right w:w="80" w:type="dxa"/>
            </w:tcMar>
          </w:tcPr>
          <w:p w14:paraId="315161E0" w14:textId="77777777" w:rsidR="00E92776" w:rsidRDefault="00000000">
            <w:r>
              <w:rPr>
                <w:sz w:val="18"/>
                <w:szCs w:val="18"/>
              </w:rPr>
              <w:t>CAS 93-58-3</w:t>
            </w:r>
          </w:p>
          <w:p w14:paraId="1A248FB8" w14:textId="77777777" w:rsidR="00E92776" w:rsidRDefault="00000000">
            <w:r>
              <w:rPr>
                <w:sz w:val="18"/>
                <w:szCs w:val="18"/>
              </w:rPr>
              <w:t>EINECS 202-259-7</w:t>
            </w:r>
          </w:p>
        </w:tc>
        <w:tc>
          <w:tcPr>
            <w:tcW w:w="2600" w:type="dxa"/>
            <w:tcMar>
              <w:top w:w="60" w:type="dxa"/>
              <w:left w:w="80" w:type="dxa"/>
              <w:bottom w:w="60" w:type="dxa"/>
              <w:right w:w="80" w:type="dxa"/>
            </w:tcMar>
          </w:tcPr>
          <w:p w14:paraId="07AA38F3" w14:textId="77777777" w:rsidR="00E92776" w:rsidRDefault="00000000">
            <w:proofErr w:type="spellStart"/>
            <w:proofErr w:type="gramStart"/>
            <w:r>
              <w:rPr>
                <w:sz w:val="18"/>
                <w:szCs w:val="18"/>
              </w:rPr>
              <w:t>methyl</w:t>
            </w:r>
            <w:proofErr w:type="spellEnd"/>
            <w:proofErr w:type="gramEnd"/>
            <w:r>
              <w:rPr>
                <w:sz w:val="18"/>
                <w:szCs w:val="18"/>
              </w:rPr>
              <w:t xml:space="preserve"> benzoate</w:t>
            </w:r>
          </w:p>
        </w:tc>
        <w:tc>
          <w:tcPr>
            <w:tcW w:w="2400" w:type="dxa"/>
            <w:tcMar>
              <w:top w:w="60" w:type="dxa"/>
              <w:left w:w="80" w:type="dxa"/>
              <w:bottom w:w="60" w:type="dxa"/>
              <w:right w:w="80" w:type="dxa"/>
            </w:tcMar>
          </w:tcPr>
          <w:p w14:paraId="2857711C" w14:textId="77777777" w:rsidR="00E92776" w:rsidRDefault="00000000">
            <w:r>
              <w:rPr>
                <w:sz w:val="18"/>
                <w:szCs w:val="18"/>
              </w:rPr>
              <w:t>Acute Tox. 4 – H302</w:t>
            </w:r>
          </w:p>
        </w:tc>
        <w:tc>
          <w:tcPr>
            <w:tcW w:w="1600" w:type="dxa"/>
            <w:tcMar>
              <w:top w:w="60" w:type="dxa"/>
              <w:left w:w="80" w:type="dxa"/>
              <w:bottom w:w="60" w:type="dxa"/>
              <w:right w:w="80" w:type="dxa"/>
            </w:tcMar>
          </w:tcPr>
          <w:p w14:paraId="3D9B06CE" w14:textId="77777777" w:rsidR="00E92776" w:rsidRDefault="00000000">
            <w:r>
              <w:rPr>
                <w:sz w:val="18"/>
                <w:szCs w:val="18"/>
              </w:rPr>
              <w:t>ATE (orale) : 1300 mg/kg</w:t>
            </w:r>
          </w:p>
        </w:tc>
        <w:tc>
          <w:tcPr>
            <w:tcW w:w="1200" w:type="dxa"/>
            <w:tcMar>
              <w:top w:w="60" w:type="dxa"/>
              <w:left w:w="80" w:type="dxa"/>
              <w:bottom w:w="60" w:type="dxa"/>
              <w:right w:w="80" w:type="dxa"/>
            </w:tcMar>
          </w:tcPr>
          <w:p w14:paraId="7F60D92F" w14:textId="77777777" w:rsidR="00E92776" w:rsidRDefault="00000000">
            <w:proofErr w:type="gramStart"/>
            <w:r>
              <w:rPr>
                <w:sz w:val="18"/>
                <w:szCs w:val="18"/>
              </w:rPr>
              <w:t>[ 0</w:t>
            </w:r>
            <w:proofErr w:type="gramEnd"/>
            <w:r>
              <w:rPr>
                <w:sz w:val="18"/>
                <w:szCs w:val="18"/>
              </w:rPr>
              <w:t xml:space="preserve"> – 0,</w:t>
            </w:r>
            <w:proofErr w:type="gramStart"/>
            <w:r>
              <w:rPr>
                <w:sz w:val="18"/>
                <w:szCs w:val="18"/>
              </w:rPr>
              <w:t>5 ]</w:t>
            </w:r>
            <w:proofErr w:type="gramEnd"/>
          </w:p>
        </w:tc>
      </w:tr>
    </w:tbl>
    <w:p w14:paraId="55C7EF63" w14:textId="77777777" w:rsidR="00E92776" w:rsidRDefault="00E92776">
      <w:pPr>
        <w:spacing w:after="80"/>
      </w:pPr>
    </w:p>
    <w:p w14:paraId="7237807A" w14:textId="77777777" w:rsidR="00E92776" w:rsidRDefault="00000000">
      <w:pPr>
        <w:spacing w:after="80"/>
      </w:pPr>
      <w:r>
        <w:rPr>
          <w:i/>
          <w:iCs/>
        </w:rPr>
        <w:t>Texte intégral des phrases H : voir rubrique 16.</w:t>
      </w:r>
    </w:p>
    <w:p w14:paraId="5648CE84" w14:textId="77777777" w:rsidR="00E92776" w:rsidRDefault="00000000">
      <w:r>
        <w:br w:type="page"/>
      </w:r>
    </w:p>
    <w:p w14:paraId="42278415" w14:textId="77777777" w:rsidR="00E92776" w:rsidRDefault="00000000">
      <w:pPr>
        <w:pStyle w:val="Titre1"/>
        <w:spacing w:before="300" w:after="120"/>
      </w:pPr>
      <w:r>
        <w:rPr>
          <w:b/>
          <w:bCs/>
          <w:color w:val="E36C0A"/>
          <w:sz w:val="26"/>
          <w:szCs w:val="26"/>
        </w:rPr>
        <w:lastRenderedPageBreak/>
        <w:t>RUBRIQUE 4 : PREMIERS SECOURS</w:t>
      </w:r>
    </w:p>
    <w:p w14:paraId="0102E336" w14:textId="77777777" w:rsidR="00E92776" w:rsidRDefault="00000000">
      <w:pPr>
        <w:pStyle w:val="Titre2"/>
        <w:spacing w:before="180" w:after="80"/>
      </w:pPr>
      <w:r>
        <w:rPr>
          <w:b/>
          <w:bCs/>
          <w:color w:val="333333"/>
          <w:sz w:val="22"/>
          <w:szCs w:val="22"/>
        </w:rPr>
        <w:t>4.1. Description des mesures de premiers secours</w:t>
      </w:r>
    </w:p>
    <w:p w14:paraId="66D35054" w14:textId="77777777" w:rsidR="00E92776" w:rsidRDefault="00000000">
      <w:pPr>
        <w:spacing w:after="80"/>
      </w:pPr>
      <w:r>
        <w:t>Généralités : retirer immédiatement les vêtements contaminés. En cas d'accident ou de malaise, consulter immédiatement un médecin (si possible, lui montrer la présente fiche).</w:t>
      </w:r>
    </w:p>
    <w:p w14:paraId="53BD8BD2" w14:textId="77777777" w:rsidR="00E92776" w:rsidRDefault="00000000">
      <w:pPr>
        <w:spacing w:after="80"/>
      </w:pPr>
      <w:r>
        <w:t>Après inhalation : transporter la victime hors de la zone contaminée et la garder au repos.</w:t>
      </w:r>
    </w:p>
    <w:p w14:paraId="29A9CC69" w14:textId="77777777" w:rsidR="00E92776" w:rsidRDefault="00000000">
      <w:pPr>
        <w:spacing w:after="80"/>
      </w:pPr>
      <w:r>
        <w:t>Après contact avec la peau : laver immédiatement à l'eau et au savon. En cas d'irritation, consulter un médecin.</w:t>
      </w:r>
    </w:p>
    <w:p w14:paraId="721398CE" w14:textId="77777777" w:rsidR="00E92776" w:rsidRDefault="00000000">
      <w:pPr>
        <w:spacing w:after="80"/>
      </w:pPr>
      <w:r>
        <w:t>Après contact avec les yeux : rincer à l'eau en maintenant les paupières ouvertes pendant plusieurs minutes, puis consulter un ophtalmologiste.</w:t>
      </w:r>
    </w:p>
    <w:p w14:paraId="74DA0DAB" w14:textId="77777777" w:rsidR="00E92776" w:rsidRDefault="00000000">
      <w:pPr>
        <w:spacing w:after="80"/>
      </w:pPr>
      <w:r>
        <w:t>Après ingestion : rincer abondamment la bouche à l'eau (seulement si la personne est consciente) et consulter immédiatement un médecin.</w:t>
      </w:r>
    </w:p>
    <w:p w14:paraId="6C4B5C78" w14:textId="77777777" w:rsidR="00E92776" w:rsidRDefault="00000000">
      <w:pPr>
        <w:pStyle w:val="Titre2"/>
        <w:spacing w:before="180" w:after="80"/>
      </w:pPr>
      <w:r>
        <w:rPr>
          <w:b/>
          <w:bCs/>
          <w:color w:val="333333"/>
          <w:sz w:val="22"/>
          <w:szCs w:val="22"/>
        </w:rPr>
        <w:t>4.2. Principaux symptômes et effets, aigus et différés</w:t>
      </w:r>
    </w:p>
    <w:p w14:paraId="22275178" w14:textId="77777777" w:rsidR="00E92776" w:rsidRDefault="00000000">
      <w:pPr>
        <w:spacing w:after="80"/>
      </w:pPr>
      <w:r>
        <w:t>Irritation oculaire ; possibilité de réaction allergique cutanée chez les personnes sensibilisées.</w:t>
      </w:r>
    </w:p>
    <w:p w14:paraId="596D3565" w14:textId="77777777" w:rsidR="00E92776" w:rsidRDefault="00000000">
      <w:pPr>
        <w:pStyle w:val="Titre2"/>
        <w:spacing w:before="180" w:after="80"/>
      </w:pPr>
      <w:r>
        <w:rPr>
          <w:b/>
          <w:bCs/>
          <w:color w:val="333333"/>
          <w:sz w:val="22"/>
          <w:szCs w:val="22"/>
        </w:rPr>
        <w:t>4.3. Indication des éventuels soins médicaux immédiats et traitements particuliers nécessaires</w:t>
      </w:r>
    </w:p>
    <w:p w14:paraId="4DA64480" w14:textId="77777777" w:rsidR="00E92776" w:rsidRDefault="00000000">
      <w:pPr>
        <w:spacing w:after="80"/>
      </w:pPr>
      <w:r>
        <w:t>Traitement symptomatique.</w:t>
      </w:r>
    </w:p>
    <w:p w14:paraId="7E9EB00C" w14:textId="77777777" w:rsidR="00E92776" w:rsidRDefault="00000000">
      <w:pPr>
        <w:pStyle w:val="Titre1"/>
        <w:spacing w:before="300" w:after="120"/>
      </w:pPr>
      <w:r>
        <w:rPr>
          <w:b/>
          <w:bCs/>
          <w:color w:val="E36C0A"/>
          <w:sz w:val="26"/>
          <w:szCs w:val="26"/>
        </w:rPr>
        <w:t>RUBRIQUE 5 : MESURES DE LUTTE CONTRE L'INCENDIE</w:t>
      </w:r>
    </w:p>
    <w:p w14:paraId="28D4BC7D" w14:textId="77777777" w:rsidR="00E92776" w:rsidRDefault="00000000">
      <w:pPr>
        <w:pStyle w:val="Titre2"/>
        <w:spacing w:before="180" w:after="80"/>
      </w:pPr>
      <w:r>
        <w:rPr>
          <w:b/>
          <w:bCs/>
          <w:color w:val="333333"/>
          <w:sz w:val="22"/>
          <w:szCs w:val="22"/>
        </w:rPr>
        <w:t>5.1. Moyens d'extinction</w:t>
      </w:r>
    </w:p>
    <w:p w14:paraId="044FD21E" w14:textId="77777777" w:rsidR="00E92776" w:rsidRDefault="00000000">
      <w:pPr>
        <w:spacing w:after="80"/>
      </w:pPr>
      <w:r>
        <w:t>Appropriés : dioxyde de carbone (CO2), mousse, eau pulvérisée, poudre sèche. Inappropriés : jet d'eau puissant.</w:t>
      </w:r>
    </w:p>
    <w:p w14:paraId="053C800D" w14:textId="77777777" w:rsidR="00E92776" w:rsidRDefault="00000000">
      <w:pPr>
        <w:pStyle w:val="Titre2"/>
        <w:spacing w:before="180" w:after="80"/>
      </w:pPr>
      <w:r>
        <w:rPr>
          <w:b/>
          <w:bCs/>
          <w:color w:val="333333"/>
          <w:sz w:val="22"/>
          <w:szCs w:val="22"/>
        </w:rPr>
        <w:t>5.2. Dangers particuliers résultant de la substance ou du mélange</w:t>
      </w:r>
    </w:p>
    <w:p w14:paraId="7D091A35" w14:textId="77777777" w:rsidR="00E92776" w:rsidRDefault="00000000">
      <w:pPr>
        <w:spacing w:after="80"/>
      </w:pPr>
      <w:r>
        <w:t>En cas d'incendie, formation possible de gaz nocifs (CO, CO2). Ne pas inhaler. Refroidir à l'eau pulvérisée les récipients exposés. Collecter séparément l'eau d'extinction contaminée ; ne pas rejeter à l'égout.</w:t>
      </w:r>
    </w:p>
    <w:p w14:paraId="613F58E4" w14:textId="77777777" w:rsidR="00E92776" w:rsidRDefault="00000000">
      <w:pPr>
        <w:pStyle w:val="Titre2"/>
        <w:spacing w:before="180" w:after="80"/>
      </w:pPr>
      <w:r>
        <w:rPr>
          <w:b/>
          <w:bCs/>
          <w:color w:val="333333"/>
          <w:sz w:val="22"/>
          <w:szCs w:val="22"/>
        </w:rPr>
        <w:t>5.3. Conseils aux pompiers</w:t>
      </w:r>
    </w:p>
    <w:p w14:paraId="56420369" w14:textId="77777777" w:rsidR="00E92776" w:rsidRDefault="00000000">
      <w:pPr>
        <w:spacing w:after="80"/>
      </w:pPr>
      <w:r>
        <w:t>Porter un appareil respiratoire autonome et des vêtements de protection chimique.</w:t>
      </w:r>
    </w:p>
    <w:p w14:paraId="3D89B227" w14:textId="77777777" w:rsidR="00E92776" w:rsidRDefault="00000000">
      <w:pPr>
        <w:pStyle w:val="Titre1"/>
        <w:spacing w:before="300" w:after="120"/>
      </w:pPr>
      <w:r>
        <w:rPr>
          <w:b/>
          <w:bCs/>
          <w:color w:val="E36C0A"/>
          <w:sz w:val="26"/>
          <w:szCs w:val="26"/>
        </w:rPr>
        <w:t>RUBRIQUE 6 : MESURES À PRENDRE EN CAS DE DISPERSION ACCIDENTELLE</w:t>
      </w:r>
    </w:p>
    <w:p w14:paraId="6684684B" w14:textId="77777777" w:rsidR="00E92776" w:rsidRDefault="00000000">
      <w:pPr>
        <w:pStyle w:val="Titre2"/>
        <w:spacing w:before="180" w:after="80"/>
      </w:pPr>
      <w:r>
        <w:rPr>
          <w:b/>
          <w:bCs/>
          <w:color w:val="333333"/>
          <w:sz w:val="22"/>
          <w:szCs w:val="22"/>
        </w:rPr>
        <w:t>6.1. Précautions individuelles, équipement de protection et procédures d'urgence</w:t>
      </w:r>
    </w:p>
    <w:p w14:paraId="00A1F531" w14:textId="77777777" w:rsidR="00E92776" w:rsidRDefault="00000000">
      <w:pPr>
        <w:spacing w:after="80"/>
      </w:pPr>
      <w:r>
        <w:t>Utiliser un équipement de protection individuelle (voir rubrique 8). Aérer les espaces fermés avant d'entrer.</w:t>
      </w:r>
    </w:p>
    <w:p w14:paraId="60481A83" w14:textId="77777777" w:rsidR="00E92776" w:rsidRDefault="00000000">
      <w:pPr>
        <w:pStyle w:val="Titre2"/>
        <w:spacing w:before="180" w:after="80"/>
      </w:pPr>
      <w:r>
        <w:rPr>
          <w:b/>
          <w:bCs/>
          <w:color w:val="333333"/>
          <w:sz w:val="22"/>
          <w:szCs w:val="22"/>
        </w:rPr>
        <w:t>6.2. Précautions pour la protection de l'environnement</w:t>
      </w:r>
    </w:p>
    <w:p w14:paraId="492DF8E5" w14:textId="77777777" w:rsidR="00E92776" w:rsidRDefault="00000000">
      <w:pPr>
        <w:spacing w:after="80"/>
      </w:pPr>
      <w:r>
        <w:t>Contenir les déversements (rétention). Ne pas laisser pénétrer dans les eaux de surface ou les égouts.</w:t>
      </w:r>
    </w:p>
    <w:p w14:paraId="03B23E50" w14:textId="77777777" w:rsidR="00E92776" w:rsidRDefault="00000000">
      <w:pPr>
        <w:pStyle w:val="Titre2"/>
        <w:spacing w:before="180" w:after="80"/>
      </w:pPr>
      <w:r>
        <w:rPr>
          <w:b/>
          <w:bCs/>
          <w:color w:val="333333"/>
          <w:sz w:val="22"/>
          <w:szCs w:val="22"/>
        </w:rPr>
        <w:t>6.3. Méthodes et matériel de confinement et de nettoyage</w:t>
      </w:r>
    </w:p>
    <w:p w14:paraId="680D43B9" w14:textId="77777777" w:rsidR="00E92776" w:rsidRDefault="00000000">
      <w:pPr>
        <w:spacing w:after="80"/>
      </w:pPr>
      <w:r>
        <w:t>Absorber avec un matériau inerte (sable, sciure, absorbant universel). Recueillir dans des récipients fermés appropriés et éliminer conformément à la réglementation locale.</w:t>
      </w:r>
    </w:p>
    <w:p w14:paraId="5FEC070B" w14:textId="77777777" w:rsidR="00E92776" w:rsidRDefault="00000000">
      <w:pPr>
        <w:pStyle w:val="Titre2"/>
        <w:spacing w:before="180" w:after="80"/>
      </w:pPr>
      <w:r>
        <w:rPr>
          <w:b/>
          <w:bCs/>
          <w:color w:val="333333"/>
          <w:sz w:val="22"/>
          <w:szCs w:val="22"/>
        </w:rPr>
        <w:t>6.4. Référence à d'autres rubriques</w:t>
      </w:r>
    </w:p>
    <w:p w14:paraId="7CD70DFB" w14:textId="77777777" w:rsidR="00E92776" w:rsidRDefault="00000000">
      <w:pPr>
        <w:spacing w:after="80"/>
      </w:pPr>
      <w:r>
        <w:t>Voir rubriques 8 et 13.</w:t>
      </w:r>
    </w:p>
    <w:p w14:paraId="61403FFB" w14:textId="77777777" w:rsidR="00E92776" w:rsidRDefault="00000000">
      <w:pPr>
        <w:pStyle w:val="Titre1"/>
        <w:spacing w:before="300" w:after="120"/>
      </w:pPr>
      <w:r>
        <w:rPr>
          <w:b/>
          <w:bCs/>
          <w:color w:val="E36C0A"/>
          <w:sz w:val="26"/>
          <w:szCs w:val="26"/>
        </w:rPr>
        <w:t>RUBRIQUE 7 : MANIPULATION ET STOCKAGE</w:t>
      </w:r>
    </w:p>
    <w:p w14:paraId="78E36C4D" w14:textId="77777777" w:rsidR="00E92776" w:rsidRDefault="00000000">
      <w:pPr>
        <w:pStyle w:val="Titre2"/>
        <w:spacing w:before="180" w:after="80"/>
      </w:pPr>
      <w:r>
        <w:rPr>
          <w:b/>
          <w:bCs/>
          <w:color w:val="333333"/>
          <w:sz w:val="22"/>
          <w:szCs w:val="22"/>
        </w:rPr>
        <w:lastRenderedPageBreak/>
        <w:t>7.1. Précautions à prendre pour une manipulation sans danger</w:t>
      </w:r>
    </w:p>
    <w:p w14:paraId="47BECA4C" w14:textId="77777777" w:rsidR="00E92776" w:rsidRDefault="00000000">
      <w:pPr>
        <w:spacing w:after="80"/>
      </w:pPr>
      <w:r>
        <w:t>Utiliser dans des zones bien ventilées. Éviter tout contact avec la peau, les yeux et les vêtements. Fermer hermétiquement les récipients après usage. Ne pas manger, boire ou fumer pendant l'utilisation. Se laver les mains après manipulation.</w:t>
      </w:r>
    </w:p>
    <w:p w14:paraId="7D6396E7" w14:textId="77777777" w:rsidR="00E92776" w:rsidRDefault="00000000">
      <w:pPr>
        <w:pStyle w:val="Titre2"/>
        <w:spacing w:before="180" w:after="80"/>
      </w:pPr>
      <w:r>
        <w:rPr>
          <w:b/>
          <w:bCs/>
          <w:color w:val="333333"/>
          <w:sz w:val="22"/>
          <w:szCs w:val="22"/>
        </w:rPr>
        <w:t>7.2. Conditions d'un stockage sûr, y compris les éventuelles incompatibilités</w:t>
      </w:r>
    </w:p>
    <w:p w14:paraId="70A11F31" w14:textId="77777777" w:rsidR="00E92776" w:rsidRDefault="00000000">
      <w:pPr>
        <w:spacing w:after="80"/>
      </w:pPr>
      <w:r>
        <w:t>Conserver à température ambiante, dans le récipient d'origine hermétiquement fermé, à l'abri de la chaleur et des sources d'ignition. Prévoir une rétention. Incompatibilités : acides, bases, agents oxydants.</w:t>
      </w:r>
    </w:p>
    <w:p w14:paraId="70367DA1" w14:textId="77777777" w:rsidR="00E92776" w:rsidRDefault="00000000">
      <w:pPr>
        <w:pStyle w:val="Titre2"/>
        <w:spacing w:before="180" w:after="80"/>
      </w:pPr>
      <w:r>
        <w:rPr>
          <w:b/>
          <w:bCs/>
          <w:color w:val="333333"/>
          <w:sz w:val="22"/>
          <w:szCs w:val="22"/>
        </w:rPr>
        <w:t>7.3. Utilisation(s) finale(s) particulière(s)</w:t>
      </w:r>
    </w:p>
    <w:p w14:paraId="757E79CE" w14:textId="77777777" w:rsidR="00E92776" w:rsidRDefault="00000000">
      <w:pPr>
        <w:spacing w:after="80"/>
      </w:pPr>
      <w:r>
        <w:t>Respecter les instructions d'utilisation.</w:t>
      </w:r>
    </w:p>
    <w:p w14:paraId="1013B878" w14:textId="77777777" w:rsidR="00E92776" w:rsidRDefault="00000000">
      <w:pPr>
        <w:pStyle w:val="Titre1"/>
        <w:spacing w:before="300" w:after="120"/>
      </w:pPr>
      <w:r>
        <w:rPr>
          <w:b/>
          <w:bCs/>
          <w:color w:val="E36C0A"/>
          <w:sz w:val="26"/>
          <w:szCs w:val="26"/>
        </w:rPr>
        <w:t>RUBRIQUE 8 : CONTRÔLES DE L'EXPOSITION/PROTECTION INDIVIDUELLE</w:t>
      </w:r>
    </w:p>
    <w:p w14:paraId="5F9884F8" w14:textId="77777777" w:rsidR="00E92776" w:rsidRDefault="00000000">
      <w:pPr>
        <w:pStyle w:val="Titre2"/>
        <w:spacing w:before="180" w:after="80"/>
      </w:pPr>
      <w:r>
        <w:rPr>
          <w:b/>
          <w:bCs/>
          <w:color w:val="333333"/>
          <w:sz w:val="22"/>
          <w:szCs w:val="22"/>
        </w:rPr>
        <w:t>8.1. Paramètres de contrôle</w:t>
      </w:r>
    </w:p>
    <w:p w14:paraId="793212D4" w14:textId="77777777" w:rsidR="00E92776" w:rsidRDefault="00000000">
      <w:pPr>
        <w:spacing w:after="80"/>
      </w:pPr>
      <w:r>
        <w:t>Pas de valeurs limites d'exposition professionnelle établies pour les composants, à ce jour.</w:t>
      </w:r>
    </w:p>
    <w:p w14:paraId="11094F12" w14:textId="77777777" w:rsidR="00E92776" w:rsidRDefault="00000000">
      <w:pPr>
        <w:pStyle w:val="Titre2"/>
        <w:spacing w:before="180" w:after="80"/>
      </w:pPr>
      <w:r>
        <w:rPr>
          <w:b/>
          <w:bCs/>
          <w:color w:val="333333"/>
          <w:sz w:val="22"/>
          <w:szCs w:val="22"/>
        </w:rPr>
        <w:t>8.2. Contrôles de l'exposition</w:t>
      </w:r>
    </w:p>
    <w:p w14:paraId="2D2B295A" w14:textId="77777777" w:rsidR="00E92776" w:rsidRDefault="00000000">
      <w:pPr>
        <w:spacing w:after="80"/>
      </w:pPr>
      <w:r>
        <w:t>Protection des mains : porter des gants de protection. Protection des yeux : porter des lunettes de protection. Protection respiratoire : en cas de ventilation insuffisante, porter un appareil respiratoire approprié. Éviter le contact avec les aliments et boissons.</w:t>
      </w:r>
    </w:p>
    <w:p w14:paraId="6BDE23EE" w14:textId="77777777" w:rsidR="00E92776" w:rsidRDefault="00000000">
      <w:pPr>
        <w:pStyle w:val="Titre1"/>
        <w:spacing w:before="300" w:after="120"/>
      </w:pPr>
      <w:r>
        <w:rPr>
          <w:b/>
          <w:bCs/>
          <w:color w:val="E36C0A"/>
          <w:sz w:val="26"/>
          <w:szCs w:val="26"/>
        </w:rPr>
        <w:t>RUBRIQUE 9 : PROPRIÉTÉS PHYSIQUES ET CHIMIQUES</w:t>
      </w:r>
    </w:p>
    <w:p w14:paraId="4415512E" w14:textId="77777777" w:rsidR="00E92776" w:rsidRDefault="00000000">
      <w:pPr>
        <w:pStyle w:val="Titre2"/>
        <w:spacing w:before="180" w:after="80"/>
      </w:pPr>
      <w:r>
        <w:rPr>
          <w:b/>
          <w:bCs/>
          <w:color w:val="333333"/>
          <w:sz w:val="22"/>
          <w:szCs w:val="22"/>
        </w:rPr>
        <w:t>9.1. Informations sur les propriétés physiques et chimiques essentielles</w:t>
      </w:r>
    </w:p>
    <w:p w14:paraId="00D824F6" w14:textId="77777777" w:rsidR="00E92776" w:rsidRDefault="00000000">
      <w:pPr>
        <w:spacing w:after="80"/>
      </w:pPr>
      <w:r>
        <w:t>Les propriétés du mélange dilué dépendent de la base de dilution ; à compléter par le metteur sur le marché :</w:t>
      </w:r>
    </w:p>
    <w:p w14:paraId="7F0E9D46" w14:textId="77777777" w:rsidR="00E92776" w:rsidRDefault="00000000">
      <w:pPr>
        <w:spacing w:after="60"/>
      </w:pPr>
      <w:r>
        <w:rPr>
          <w:b/>
          <w:bCs/>
        </w:rPr>
        <w:t xml:space="preserve">État physique (20 °C) : </w:t>
      </w:r>
      <w:r>
        <w:t>__________________ (à compléter par le client)</w:t>
      </w:r>
    </w:p>
    <w:p w14:paraId="6EB47133" w14:textId="77777777" w:rsidR="00E92776" w:rsidRDefault="00000000">
      <w:pPr>
        <w:spacing w:after="60"/>
      </w:pPr>
      <w:r>
        <w:rPr>
          <w:b/>
          <w:bCs/>
        </w:rPr>
        <w:t xml:space="preserve">Couleur : </w:t>
      </w:r>
      <w:r>
        <w:t>__________________ (à compléter par le client)</w:t>
      </w:r>
    </w:p>
    <w:p w14:paraId="1B67B6FA" w14:textId="77777777" w:rsidR="00E92776" w:rsidRDefault="00000000">
      <w:pPr>
        <w:spacing w:after="60"/>
      </w:pPr>
      <w:r>
        <w:rPr>
          <w:b/>
          <w:bCs/>
        </w:rPr>
        <w:t xml:space="preserve">Odeur : </w:t>
      </w:r>
      <w:r>
        <w:t>caractéristique (fleur de tiaré)</w:t>
      </w:r>
    </w:p>
    <w:p w14:paraId="74E35BA0" w14:textId="77777777" w:rsidR="00E92776" w:rsidRDefault="00000000">
      <w:pPr>
        <w:spacing w:after="60"/>
      </w:pPr>
      <w:r>
        <w:rPr>
          <w:b/>
          <w:bCs/>
        </w:rPr>
        <w:t xml:space="preserve">Point d'éclair (°C) : </w:t>
      </w:r>
      <w:r>
        <w:t>__________________ (à compléter par le client)</w:t>
      </w:r>
    </w:p>
    <w:p w14:paraId="513EFBEA" w14:textId="77777777" w:rsidR="00E92776" w:rsidRDefault="00000000">
      <w:pPr>
        <w:spacing w:after="60"/>
      </w:pPr>
      <w:r>
        <w:rPr>
          <w:b/>
          <w:bCs/>
        </w:rPr>
        <w:t xml:space="preserve">Densité relative (20 °C) : </w:t>
      </w:r>
      <w:r>
        <w:t>__________________ (à compléter par le client)</w:t>
      </w:r>
    </w:p>
    <w:p w14:paraId="78532455" w14:textId="77777777" w:rsidR="00E92776" w:rsidRDefault="00000000">
      <w:pPr>
        <w:spacing w:after="60"/>
      </w:pPr>
      <w:r>
        <w:rPr>
          <w:b/>
          <w:bCs/>
        </w:rPr>
        <w:t xml:space="preserve">Solubilité dans l'eau : </w:t>
      </w:r>
      <w:r>
        <w:t>__________________ (à compléter par le client)</w:t>
      </w:r>
    </w:p>
    <w:p w14:paraId="28A5D966" w14:textId="77777777" w:rsidR="00E92776" w:rsidRDefault="00000000">
      <w:pPr>
        <w:spacing w:after="80"/>
      </w:pPr>
      <w:r>
        <w:rPr>
          <w:i/>
          <w:iCs/>
        </w:rPr>
        <w:t>Pour information, concentré pur : liquide incolore à jaune pâle, point d'éclair 94 °C, densité [0,982 ; 1,012], insoluble dans l'eau.</w:t>
      </w:r>
    </w:p>
    <w:p w14:paraId="7D91F5F1" w14:textId="77777777" w:rsidR="00E92776" w:rsidRDefault="00000000">
      <w:pPr>
        <w:pStyle w:val="Titre2"/>
        <w:spacing w:before="180" w:after="80"/>
      </w:pPr>
      <w:r>
        <w:rPr>
          <w:b/>
          <w:bCs/>
          <w:color w:val="333333"/>
          <w:sz w:val="22"/>
          <w:szCs w:val="22"/>
        </w:rPr>
        <w:t>9.2. Autres informations</w:t>
      </w:r>
    </w:p>
    <w:p w14:paraId="63952139" w14:textId="77777777" w:rsidR="00E92776" w:rsidRDefault="00000000">
      <w:pPr>
        <w:spacing w:after="80"/>
      </w:pPr>
      <w:r>
        <w:t>Pas de données supplémentaires.</w:t>
      </w:r>
    </w:p>
    <w:p w14:paraId="6B287F84" w14:textId="77777777" w:rsidR="00E92776" w:rsidRDefault="00000000">
      <w:pPr>
        <w:pStyle w:val="Titre1"/>
        <w:spacing w:before="300" w:after="120"/>
      </w:pPr>
      <w:r>
        <w:rPr>
          <w:b/>
          <w:bCs/>
          <w:color w:val="E36C0A"/>
          <w:sz w:val="26"/>
          <w:szCs w:val="26"/>
        </w:rPr>
        <w:t>RUBRIQUE 10 : STABILITÉ ET RÉACTIVITÉ</w:t>
      </w:r>
    </w:p>
    <w:p w14:paraId="0BB0D5CE" w14:textId="77777777" w:rsidR="00E92776" w:rsidRDefault="00000000">
      <w:pPr>
        <w:pStyle w:val="Titre2"/>
        <w:spacing w:before="180" w:after="80"/>
      </w:pPr>
      <w:r>
        <w:rPr>
          <w:b/>
          <w:bCs/>
          <w:color w:val="333333"/>
          <w:sz w:val="22"/>
          <w:szCs w:val="22"/>
        </w:rPr>
        <w:t>10.1. Réactivité</w:t>
      </w:r>
    </w:p>
    <w:p w14:paraId="1A06F410" w14:textId="77777777" w:rsidR="00E92776" w:rsidRDefault="00000000">
      <w:pPr>
        <w:spacing w:after="80"/>
      </w:pPr>
      <w:r>
        <w:t>Pas de donnée d'essai spécifique disponible.</w:t>
      </w:r>
    </w:p>
    <w:p w14:paraId="17CDD472" w14:textId="77777777" w:rsidR="00E92776" w:rsidRDefault="00000000">
      <w:pPr>
        <w:pStyle w:val="Titre2"/>
        <w:spacing w:before="180" w:after="80"/>
      </w:pPr>
      <w:r>
        <w:rPr>
          <w:b/>
          <w:bCs/>
          <w:color w:val="333333"/>
          <w:sz w:val="22"/>
          <w:szCs w:val="22"/>
        </w:rPr>
        <w:t>10.2. Stabilité chimique</w:t>
      </w:r>
    </w:p>
    <w:p w14:paraId="4E5BC998" w14:textId="77777777" w:rsidR="00E92776" w:rsidRDefault="00000000">
      <w:pPr>
        <w:spacing w:after="80"/>
      </w:pPr>
      <w:r>
        <w:t>Stable dans les conditions recommandées de stockage et d'utilisation.</w:t>
      </w:r>
    </w:p>
    <w:p w14:paraId="32519E31" w14:textId="77777777" w:rsidR="00E92776" w:rsidRDefault="00000000">
      <w:pPr>
        <w:pStyle w:val="Titre2"/>
        <w:spacing w:before="180" w:after="80"/>
      </w:pPr>
      <w:r>
        <w:rPr>
          <w:b/>
          <w:bCs/>
          <w:color w:val="333333"/>
          <w:sz w:val="22"/>
          <w:szCs w:val="22"/>
        </w:rPr>
        <w:t>10.3. Possibilité de réactions dangereuses</w:t>
      </w:r>
    </w:p>
    <w:p w14:paraId="002E8CB4" w14:textId="77777777" w:rsidR="00E92776" w:rsidRDefault="00000000">
      <w:pPr>
        <w:spacing w:after="80"/>
      </w:pPr>
      <w:r>
        <w:t>Aucune réaction dangereuse en conditions normales. Éviter le contact avec acides, bases et oxydants.</w:t>
      </w:r>
    </w:p>
    <w:p w14:paraId="14D89322" w14:textId="77777777" w:rsidR="00E92776" w:rsidRDefault="00000000">
      <w:pPr>
        <w:pStyle w:val="Titre2"/>
        <w:spacing w:before="180" w:after="80"/>
      </w:pPr>
      <w:r>
        <w:rPr>
          <w:b/>
          <w:bCs/>
          <w:color w:val="333333"/>
          <w:sz w:val="22"/>
          <w:szCs w:val="22"/>
        </w:rPr>
        <w:t>10.4. Conditions à éviter</w:t>
      </w:r>
    </w:p>
    <w:p w14:paraId="53914C9A" w14:textId="77777777" w:rsidR="00E92776" w:rsidRDefault="00000000">
      <w:pPr>
        <w:spacing w:after="80"/>
      </w:pPr>
      <w:r>
        <w:lastRenderedPageBreak/>
        <w:t>Sources directes de chaleur ; ne pas chauffer les récipients fermés.</w:t>
      </w:r>
    </w:p>
    <w:p w14:paraId="0834A292" w14:textId="77777777" w:rsidR="00E92776" w:rsidRDefault="00000000">
      <w:pPr>
        <w:pStyle w:val="Titre2"/>
        <w:spacing w:before="180" w:after="80"/>
      </w:pPr>
      <w:r>
        <w:rPr>
          <w:b/>
          <w:bCs/>
          <w:color w:val="333333"/>
          <w:sz w:val="22"/>
          <w:szCs w:val="22"/>
        </w:rPr>
        <w:t>10.5. Matières incompatibles</w:t>
      </w:r>
    </w:p>
    <w:p w14:paraId="664D72EF" w14:textId="77777777" w:rsidR="00E92776" w:rsidRDefault="00000000">
      <w:pPr>
        <w:spacing w:after="80"/>
      </w:pPr>
      <w:r>
        <w:t>Acides, bases, agents oxydants.</w:t>
      </w:r>
    </w:p>
    <w:p w14:paraId="443F27FF" w14:textId="77777777" w:rsidR="00E92776" w:rsidRDefault="00000000">
      <w:pPr>
        <w:pStyle w:val="Titre2"/>
        <w:spacing w:before="180" w:after="80"/>
      </w:pPr>
      <w:r>
        <w:rPr>
          <w:b/>
          <w:bCs/>
          <w:color w:val="333333"/>
          <w:sz w:val="22"/>
          <w:szCs w:val="22"/>
        </w:rPr>
        <w:t>10.6. Produits de décomposition dangereux</w:t>
      </w:r>
    </w:p>
    <w:p w14:paraId="45EE2E10" w14:textId="77777777" w:rsidR="00E92776" w:rsidRDefault="00000000">
      <w:pPr>
        <w:spacing w:after="80"/>
      </w:pPr>
      <w:r>
        <w:t>Pas de décomposition en cas d'usage conforme.</w:t>
      </w:r>
    </w:p>
    <w:p w14:paraId="5D6A0024" w14:textId="77777777" w:rsidR="00E92776" w:rsidRDefault="00000000">
      <w:pPr>
        <w:pStyle w:val="Titre1"/>
        <w:spacing w:before="300" w:after="120"/>
      </w:pPr>
      <w:r>
        <w:rPr>
          <w:b/>
          <w:bCs/>
          <w:color w:val="E36C0A"/>
          <w:sz w:val="26"/>
          <w:szCs w:val="26"/>
        </w:rPr>
        <w:t>RUBRIQUE 11 : INFORMATIONS TOXICOLOGIQUES</w:t>
      </w:r>
    </w:p>
    <w:p w14:paraId="4694473C" w14:textId="77777777" w:rsidR="00E92776" w:rsidRDefault="00000000">
      <w:pPr>
        <w:pStyle w:val="Titre2"/>
        <w:spacing w:before="180" w:after="80"/>
      </w:pPr>
      <w:r>
        <w:rPr>
          <w:b/>
          <w:bCs/>
          <w:color w:val="333333"/>
          <w:sz w:val="22"/>
          <w:szCs w:val="22"/>
        </w:rPr>
        <w:t>11.1. Informations sur les classes de danger (Règlement (CE) n° 1272/2008)</w:t>
      </w:r>
    </w:p>
    <w:p w14:paraId="417DA0B0" w14:textId="77777777" w:rsidR="00E92776" w:rsidRDefault="00000000">
      <w:pPr>
        <w:spacing w:after="80"/>
      </w:pPr>
      <w:r>
        <w:t>a) Toxicité aiguë : non classé. ETA (orale) du mélange calculée ≈ 48 000 mg/kg.</w:t>
      </w:r>
    </w:p>
    <w:p w14:paraId="0B8A5C41" w14:textId="77777777" w:rsidR="00E92776" w:rsidRDefault="00000000">
      <w:pPr>
        <w:spacing w:after="80"/>
      </w:pPr>
      <w:r>
        <w:t>b) Corrosion/irritation cutanée : non classé à 10 % (somme des composants irritants &lt; 10 %).</w:t>
      </w:r>
    </w:p>
    <w:p w14:paraId="5601D4B2" w14:textId="77777777" w:rsidR="00E92776" w:rsidRDefault="00000000">
      <w:pPr>
        <w:spacing w:after="80"/>
      </w:pPr>
      <w:r>
        <w:t xml:space="preserve">c) Lésions oculaires graves/irritation oculaire : Eye </w:t>
      </w:r>
      <w:proofErr w:type="spellStart"/>
      <w:r>
        <w:t>Irrit</w:t>
      </w:r>
      <w:proofErr w:type="spellEnd"/>
      <w:r>
        <w:t>. 2 – H319.</w:t>
      </w:r>
    </w:p>
    <w:p w14:paraId="1F499B84" w14:textId="77777777" w:rsidR="00E92776" w:rsidRDefault="00000000">
      <w:pPr>
        <w:spacing w:after="80"/>
      </w:pPr>
      <w:r>
        <w:t>d) Sensibilisation respiratoire ou cutanée : Skin Sens. 1 – H317 (</w:t>
      </w:r>
      <w:proofErr w:type="spellStart"/>
      <w:r>
        <w:t>linalool</w:t>
      </w:r>
      <w:proofErr w:type="spellEnd"/>
      <w:r>
        <w:t xml:space="preserve">, </w:t>
      </w:r>
      <w:proofErr w:type="spellStart"/>
      <w:r>
        <w:t>benzyl</w:t>
      </w:r>
      <w:proofErr w:type="spellEnd"/>
      <w:r>
        <w:t xml:space="preserve"> salicylate ≥ 1 %).</w:t>
      </w:r>
    </w:p>
    <w:p w14:paraId="65DFCB2D" w14:textId="77777777" w:rsidR="00E92776" w:rsidRDefault="00000000">
      <w:pPr>
        <w:spacing w:after="80"/>
      </w:pPr>
      <w:r>
        <w:t>e) Mutagénicité sur les cellules germinales : non classé.</w:t>
      </w:r>
    </w:p>
    <w:p w14:paraId="55826E57" w14:textId="77777777" w:rsidR="00E92776" w:rsidRDefault="00000000">
      <w:pPr>
        <w:spacing w:after="80"/>
      </w:pPr>
      <w:r>
        <w:t>f) Cancérogénicité : non classé.</w:t>
      </w:r>
    </w:p>
    <w:p w14:paraId="07CFD627" w14:textId="77777777" w:rsidR="00E92776" w:rsidRDefault="00000000">
      <w:pPr>
        <w:spacing w:after="80"/>
      </w:pPr>
      <w:r>
        <w:t>g) Toxicité pour la reproduction : non classé.</w:t>
      </w:r>
    </w:p>
    <w:p w14:paraId="4B5741C7" w14:textId="77777777" w:rsidR="00E92776" w:rsidRDefault="00000000">
      <w:pPr>
        <w:spacing w:after="80"/>
      </w:pPr>
      <w:r>
        <w:t>h) STOT – exposition unique : non classé.</w:t>
      </w:r>
    </w:p>
    <w:p w14:paraId="6D833E31" w14:textId="77777777" w:rsidR="00E92776" w:rsidRDefault="00000000">
      <w:pPr>
        <w:spacing w:after="80"/>
      </w:pPr>
      <w:r>
        <w:t>i) STOT – exposition répétée : non classé.</w:t>
      </w:r>
    </w:p>
    <w:p w14:paraId="5EF5C1E7" w14:textId="77777777" w:rsidR="00E92776" w:rsidRDefault="00000000">
      <w:pPr>
        <w:spacing w:after="80"/>
      </w:pPr>
      <w:r>
        <w:t>j) Danger par aspiration : non classé.</w:t>
      </w:r>
    </w:p>
    <w:p w14:paraId="151CAE89" w14:textId="77777777" w:rsidR="00E92776" w:rsidRDefault="00000000">
      <w:pPr>
        <w:pStyle w:val="Titre2"/>
        <w:spacing w:before="180" w:after="80"/>
      </w:pPr>
      <w:r>
        <w:rPr>
          <w:b/>
          <w:bCs/>
          <w:color w:val="333333"/>
          <w:sz w:val="22"/>
          <w:szCs w:val="22"/>
        </w:rPr>
        <w:t>11.2. Informations sur les autres dangers</w:t>
      </w:r>
    </w:p>
    <w:p w14:paraId="08607BAA" w14:textId="77777777" w:rsidR="00E92776" w:rsidRDefault="00000000">
      <w:pPr>
        <w:spacing w:after="80"/>
      </w:pPr>
      <w:r>
        <w:t>Propriétés perturbant le système endocrinien : pas de données à ce jour.</w:t>
      </w:r>
    </w:p>
    <w:p w14:paraId="7874DD94" w14:textId="77777777" w:rsidR="00E92776" w:rsidRDefault="00000000">
      <w:pPr>
        <w:pStyle w:val="Titre1"/>
        <w:spacing w:before="300" w:after="120"/>
      </w:pPr>
      <w:r>
        <w:rPr>
          <w:b/>
          <w:bCs/>
          <w:color w:val="E36C0A"/>
          <w:sz w:val="26"/>
          <w:szCs w:val="26"/>
        </w:rPr>
        <w:t>RUBRIQUE 12 : INFORMATIONS ÉCOLOGIQUES</w:t>
      </w:r>
    </w:p>
    <w:p w14:paraId="36657924" w14:textId="77777777" w:rsidR="00E92776" w:rsidRDefault="00000000">
      <w:pPr>
        <w:pStyle w:val="Titre2"/>
        <w:spacing w:before="180" w:after="80"/>
      </w:pPr>
      <w:r>
        <w:rPr>
          <w:b/>
          <w:bCs/>
          <w:color w:val="333333"/>
          <w:sz w:val="22"/>
          <w:szCs w:val="22"/>
        </w:rPr>
        <w:t>12.1. Toxicité</w:t>
      </w:r>
    </w:p>
    <w:p w14:paraId="6DE53603" w14:textId="77777777" w:rsidR="00E92776" w:rsidRDefault="00000000">
      <w:pPr>
        <w:spacing w:after="80"/>
      </w:pPr>
      <w:r>
        <w:t>Nocif pour les organismes aquatiques, entraîne des effets néfastes à long terme (H412). Ne pas laisser pénétrer dans la nappe phréatique, les eaux superficielles ou les égouts.</w:t>
      </w:r>
    </w:p>
    <w:p w14:paraId="0D560C6D" w14:textId="77777777" w:rsidR="00E92776" w:rsidRDefault="00000000">
      <w:pPr>
        <w:pStyle w:val="Titre2"/>
        <w:spacing w:before="180" w:after="80"/>
      </w:pPr>
      <w:r>
        <w:rPr>
          <w:b/>
          <w:bCs/>
          <w:color w:val="333333"/>
          <w:sz w:val="22"/>
          <w:szCs w:val="22"/>
        </w:rPr>
        <w:t>12.2. Persistance et dégradabilité</w:t>
      </w:r>
    </w:p>
    <w:p w14:paraId="39276453" w14:textId="77777777" w:rsidR="00E92776" w:rsidRDefault="00000000">
      <w:pPr>
        <w:spacing w:after="80"/>
      </w:pPr>
      <w:r>
        <w:t>Pas de données à ce jour.</w:t>
      </w:r>
    </w:p>
    <w:p w14:paraId="37409CDE" w14:textId="77777777" w:rsidR="00E92776" w:rsidRDefault="00000000">
      <w:pPr>
        <w:pStyle w:val="Titre2"/>
        <w:spacing w:before="180" w:after="80"/>
      </w:pPr>
      <w:r>
        <w:rPr>
          <w:b/>
          <w:bCs/>
          <w:color w:val="333333"/>
          <w:sz w:val="22"/>
          <w:szCs w:val="22"/>
        </w:rPr>
        <w:t>12.3. Potentiel de bioaccumulation</w:t>
      </w:r>
    </w:p>
    <w:p w14:paraId="44CECCE3" w14:textId="77777777" w:rsidR="00E92776" w:rsidRDefault="00000000">
      <w:pPr>
        <w:spacing w:after="80"/>
      </w:pPr>
      <w:r>
        <w:t>Pas de données à ce jour.</w:t>
      </w:r>
    </w:p>
    <w:p w14:paraId="4C96EAF1" w14:textId="77777777" w:rsidR="00E92776" w:rsidRDefault="00000000">
      <w:pPr>
        <w:pStyle w:val="Titre2"/>
        <w:spacing w:before="180" w:after="80"/>
      </w:pPr>
      <w:r>
        <w:rPr>
          <w:b/>
          <w:bCs/>
          <w:color w:val="333333"/>
          <w:sz w:val="22"/>
          <w:szCs w:val="22"/>
        </w:rPr>
        <w:t>12.4. Mobilité dans le sol</w:t>
      </w:r>
    </w:p>
    <w:p w14:paraId="54C00E85" w14:textId="77777777" w:rsidR="00E92776" w:rsidRDefault="00000000">
      <w:pPr>
        <w:spacing w:after="80"/>
      </w:pPr>
      <w:r>
        <w:t>Pas de données à ce jour.</w:t>
      </w:r>
    </w:p>
    <w:p w14:paraId="66F9DE87" w14:textId="77777777" w:rsidR="00E92776" w:rsidRDefault="00000000">
      <w:pPr>
        <w:pStyle w:val="Titre2"/>
        <w:spacing w:before="180" w:after="80"/>
      </w:pPr>
      <w:r>
        <w:rPr>
          <w:b/>
          <w:bCs/>
          <w:color w:val="333333"/>
          <w:sz w:val="22"/>
          <w:szCs w:val="22"/>
        </w:rPr>
        <w:t xml:space="preserve">12.5. Résultats des évaluations PBT et </w:t>
      </w:r>
      <w:proofErr w:type="spellStart"/>
      <w:r>
        <w:rPr>
          <w:b/>
          <w:bCs/>
          <w:color w:val="333333"/>
          <w:sz w:val="22"/>
          <w:szCs w:val="22"/>
        </w:rPr>
        <w:t>vPvB</w:t>
      </w:r>
      <w:proofErr w:type="spellEnd"/>
    </w:p>
    <w:p w14:paraId="1ADAD58F" w14:textId="77777777" w:rsidR="00E92776" w:rsidRDefault="00000000">
      <w:pPr>
        <w:spacing w:after="80"/>
      </w:pPr>
      <w:r>
        <w:t>Pas de données à ce jour.</w:t>
      </w:r>
    </w:p>
    <w:p w14:paraId="583F93BB" w14:textId="77777777" w:rsidR="00E92776" w:rsidRDefault="00000000">
      <w:pPr>
        <w:pStyle w:val="Titre2"/>
        <w:spacing w:before="180" w:after="80"/>
      </w:pPr>
      <w:r>
        <w:rPr>
          <w:b/>
          <w:bCs/>
          <w:color w:val="333333"/>
          <w:sz w:val="22"/>
          <w:szCs w:val="22"/>
        </w:rPr>
        <w:t>12.6. Propriétés perturbant le système endocrinien</w:t>
      </w:r>
    </w:p>
    <w:p w14:paraId="1A136366" w14:textId="77777777" w:rsidR="00E92776" w:rsidRDefault="00000000">
      <w:pPr>
        <w:spacing w:after="80"/>
      </w:pPr>
      <w:r>
        <w:t>Pas de données à ce jour.</w:t>
      </w:r>
    </w:p>
    <w:p w14:paraId="74D8FA32" w14:textId="77777777" w:rsidR="00E92776" w:rsidRDefault="00000000">
      <w:pPr>
        <w:pStyle w:val="Titre2"/>
        <w:spacing w:before="180" w:after="80"/>
      </w:pPr>
      <w:r>
        <w:rPr>
          <w:b/>
          <w:bCs/>
          <w:color w:val="333333"/>
          <w:sz w:val="22"/>
          <w:szCs w:val="22"/>
        </w:rPr>
        <w:t>12.7. Autres effets néfastes</w:t>
      </w:r>
    </w:p>
    <w:p w14:paraId="43034E91" w14:textId="77777777" w:rsidR="00E92776" w:rsidRDefault="00000000">
      <w:pPr>
        <w:spacing w:after="80"/>
      </w:pPr>
      <w:r>
        <w:t>Pas de données à ce jour.</w:t>
      </w:r>
    </w:p>
    <w:p w14:paraId="70E9FAFF" w14:textId="77777777" w:rsidR="00E92776" w:rsidRDefault="00000000">
      <w:pPr>
        <w:pStyle w:val="Titre1"/>
        <w:spacing w:before="300" w:after="120"/>
      </w:pPr>
      <w:r>
        <w:rPr>
          <w:b/>
          <w:bCs/>
          <w:color w:val="E36C0A"/>
          <w:sz w:val="26"/>
          <w:szCs w:val="26"/>
        </w:rPr>
        <w:t>RUBRIQUE 13 : CONSIDÉRATIONS RELATIVES À L'ÉLIMINATION</w:t>
      </w:r>
    </w:p>
    <w:p w14:paraId="5B4EFF2C" w14:textId="77777777" w:rsidR="00E92776" w:rsidRDefault="00000000">
      <w:pPr>
        <w:pStyle w:val="Titre2"/>
        <w:spacing w:before="180" w:after="80"/>
      </w:pPr>
      <w:r>
        <w:rPr>
          <w:b/>
          <w:bCs/>
          <w:color w:val="333333"/>
          <w:sz w:val="22"/>
          <w:szCs w:val="22"/>
        </w:rPr>
        <w:t>13.1. Méthodes de traitement des déchets</w:t>
      </w:r>
    </w:p>
    <w:p w14:paraId="00A02277" w14:textId="77777777" w:rsidR="00E92776" w:rsidRDefault="00000000">
      <w:pPr>
        <w:spacing w:after="80"/>
      </w:pPr>
      <w:r>
        <w:lastRenderedPageBreak/>
        <w:t>Éliminer conformément à la réglementation locale et nationale. Les codes de déchets (CED) doivent être attribués par l'utilisateur, de préférence en concertation avec les autorités compétentes. Le rejet à l'égout ou dans l'environnement est interdit. Manipuler les emballages contaminés comme le produit lui-même.</w:t>
      </w:r>
    </w:p>
    <w:p w14:paraId="1A56DCCA" w14:textId="77777777" w:rsidR="00E92776" w:rsidRDefault="00000000">
      <w:pPr>
        <w:pStyle w:val="Titre1"/>
        <w:spacing w:before="300" w:after="120"/>
      </w:pPr>
      <w:r>
        <w:rPr>
          <w:b/>
          <w:bCs/>
          <w:color w:val="E36C0A"/>
          <w:sz w:val="26"/>
          <w:szCs w:val="26"/>
        </w:rPr>
        <w:t>RUBRIQUE 14 : INFORMATIONS RELATIVES AU TRANSPORT</w:t>
      </w:r>
    </w:p>
    <w:p w14:paraId="1160F5A6" w14:textId="77777777" w:rsidR="00E92776" w:rsidRDefault="00000000">
      <w:pPr>
        <w:spacing w:after="80"/>
      </w:pPr>
      <w:r>
        <w:t xml:space="preserve">À 10 %, la concentration en </w:t>
      </w:r>
      <w:proofErr w:type="spellStart"/>
      <w:r>
        <w:t>geraniol</w:t>
      </w:r>
      <w:proofErr w:type="spellEnd"/>
      <w:r>
        <w:t xml:space="preserve"> (≤ 0,5 %) ne déclenche plus la classification de matière dangereuse pour l'environnement retenue pour le concentré en transport aérien.</w:t>
      </w:r>
    </w:p>
    <w:p w14:paraId="4FBC8C20" w14:textId="77777777" w:rsidR="00E92776" w:rsidRDefault="00000000">
      <w:pPr>
        <w:spacing w:after="80"/>
      </w:pPr>
      <w:r>
        <w:t>14.1. Numéro ONU : ADR / RID / IMDG / IATA : NON RÉGLEMENTÉ*</w:t>
      </w:r>
    </w:p>
    <w:p w14:paraId="0F588D45" w14:textId="77777777" w:rsidR="00E92776" w:rsidRDefault="00000000">
      <w:pPr>
        <w:spacing w:after="80"/>
      </w:pPr>
      <w:r>
        <w:t>14.2. Désignation officielle de transport : non applicable</w:t>
      </w:r>
    </w:p>
    <w:p w14:paraId="53303F92" w14:textId="77777777" w:rsidR="00E92776" w:rsidRDefault="00000000">
      <w:pPr>
        <w:spacing w:after="80"/>
      </w:pPr>
      <w:r>
        <w:t>14.3. Classe(s) de danger pour le transport : non applicable</w:t>
      </w:r>
    </w:p>
    <w:p w14:paraId="7D03A405" w14:textId="77777777" w:rsidR="00E92776" w:rsidRDefault="00000000">
      <w:pPr>
        <w:spacing w:after="80"/>
      </w:pPr>
      <w:r>
        <w:t>14.4. Groupe d'emballage : non applicable</w:t>
      </w:r>
    </w:p>
    <w:p w14:paraId="0FB847CF" w14:textId="77777777" w:rsidR="00E92776" w:rsidRDefault="00000000">
      <w:pPr>
        <w:spacing w:after="80"/>
      </w:pPr>
      <w:r>
        <w:t>14.5. Dangers pour l'environnement : non applicable</w:t>
      </w:r>
    </w:p>
    <w:p w14:paraId="2BA78A92" w14:textId="77777777" w:rsidR="00E92776" w:rsidRDefault="00000000">
      <w:pPr>
        <w:spacing w:after="80"/>
      </w:pPr>
      <w:r>
        <w:t>14.6. Précautions particulières à prendre par l'utilisateur : non concerné</w:t>
      </w:r>
    </w:p>
    <w:p w14:paraId="557BC99F" w14:textId="77777777" w:rsidR="00E92776" w:rsidRDefault="00000000">
      <w:pPr>
        <w:spacing w:after="80"/>
      </w:pPr>
      <w:r>
        <w:t>14.7. Transport maritime en vrac (instruments OMI) : non concerné</w:t>
      </w:r>
    </w:p>
    <w:p w14:paraId="08F2B6A7" w14:textId="77777777" w:rsidR="00E92776" w:rsidRDefault="00000000">
      <w:pPr>
        <w:spacing w:after="80"/>
      </w:pPr>
      <w:r>
        <w:rPr>
          <w:i/>
          <w:iCs/>
        </w:rPr>
        <w:t>* À confirmer par le metteur sur le marché en fonction de la composition exacte et de la base de dilution.</w:t>
      </w:r>
    </w:p>
    <w:p w14:paraId="6255C8A2" w14:textId="77777777" w:rsidR="00E92776" w:rsidRDefault="00000000">
      <w:pPr>
        <w:pStyle w:val="Titre1"/>
        <w:spacing w:before="300" w:after="120"/>
      </w:pPr>
      <w:r>
        <w:rPr>
          <w:b/>
          <w:bCs/>
          <w:color w:val="E36C0A"/>
          <w:sz w:val="26"/>
          <w:szCs w:val="26"/>
        </w:rPr>
        <w:t>RUBRIQUE 15 : INFORMATIONS RELATIVES À LA RÉGLEMENTATION</w:t>
      </w:r>
    </w:p>
    <w:p w14:paraId="0FFECFE3" w14:textId="77777777" w:rsidR="00E92776" w:rsidRDefault="00000000">
      <w:pPr>
        <w:pStyle w:val="Titre2"/>
        <w:spacing w:before="180" w:after="80"/>
      </w:pPr>
      <w:r>
        <w:rPr>
          <w:b/>
          <w:bCs/>
          <w:color w:val="333333"/>
          <w:sz w:val="22"/>
          <w:szCs w:val="22"/>
        </w:rPr>
        <w:t>15.1. Réglementations/législation particulières en matière de sécurité, de santé et d'environnement</w:t>
      </w:r>
    </w:p>
    <w:p w14:paraId="3D79F38F" w14:textId="77777777" w:rsidR="00E92776" w:rsidRDefault="00000000">
      <w:pPr>
        <w:spacing w:after="80"/>
      </w:pPr>
      <w:r>
        <w:t>Règlement (CE) n° 1907/2006 (REACH), modifié par le Règlement (UE) 2020/878.</w:t>
      </w:r>
    </w:p>
    <w:p w14:paraId="0A81825B" w14:textId="77777777" w:rsidR="00E92776" w:rsidRDefault="00000000">
      <w:pPr>
        <w:spacing w:after="80"/>
      </w:pPr>
      <w:r>
        <w:t>Règlement (CE) n° 1272/2008 (CLP).</w:t>
      </w:r>
    </w:p>
    <w:p w14:paraId="25728286" w14:textId="77777777" w:rsidR="00E92776" w:rsidRDefault="00000000">
      <w:pPr>
        <w:spacing w:after="80"/>
      </w:pPr>
      <w:r>
        <w:t>Directive 2008/98/CE relative aux déchets.</w:t>
      </w:r>
    </w:p>
    <w:p w14:paraId="350621A0" w14:textId="77777777" w:rsidR="00E92776" w:rsidRDefault="00000000">
      <w:pPr>
        <w:spacing w:after="80"/>
      </w:pPr>
      <w:r>
        <w:t>Le cas échéant : notification au centre antipoison (annexe VIII du CLP) et génération d'un UFI propre au mélange final, à la charge du metteur sur le marché.</w:t>
      </w:r>
    </w:p>
    <w:p w14:paraId="4744D3E3" w14:textId="77777777" w:rsidR="00E92776" w:rsidRDefault="00000000">
      <w:pPr>
        <w:pStyle w:val="Titre2"/>
        <w:spacing w:before="180" w:after="80"/>
      </w:pPr>
      <w:r>
        <w:rPr>
          <w:b/>
          <w:bCs/>
          <w:color w:val="333333"/>
          <w:sz w:val="22"/>
          <w:szCs w:val="22"/>
        </w:rPr>
        <w:t>15.2. Évaluation de la sécurité chimique</w:t>
      </w:r>
    </w:p>
    <w:p w14:paraId="3681805C" w14:textId="77777777" w:rsidR="00E92776" w:rsidRDefault="00000000">
      <w:pPr>
        <w:spacing w:after="80"/>
      </w:pPr>
      <w:r>
        <w:t>Aucune évaluation de la sécurité chimique n'a été réalisée pour ce mélange.</w:t>
      </w:r>
    </w:p>
    <w:p w14:paraId="21261B8C" w14:textId="77777777" w:rsidR="00E92776" w:rsidRDefault="00000000">
      <w:pPr>
        <w:pStyle w:val="Titre1"/>
        <w:spacing w:before="300" w:after="120"/>
      </w:pPr>
      <w:r>
        <w:rPr>
          <w:b/>
          <w:bCs/>
          <w:color w:val="E36C0A"/>
          <w:sz w:val="26"/>
          <w:szCs w:val="26"/>
        </w:rPr>
        <w:t>RUBRIQUE 16 : AUTRES INFORMATIONS</w:t>
      </w:r>
    </w:p>
    <w:p w14:paraId="4DFB8055" w14:textId="77777777" w:rsidR="00E92776" w:rsidRDefault="00000000">
      <w:pPr>
        <w:spacing w:after="80"/>
      </w:pPr>
      <w:r>
        <w:t>Texte intégral des phrases H citées en rubrique 3 :</w:t>
      </w:r>
    </w:p>
    <w:p w14:paraId="447718BE" w14:textId="77777777" w:rsidR="00E92776" w:rsidRDefault="00000000">
      <w:pPr>
        <w:spacing w:after="80"/>
      </w:pPr>
      <w:r>
        <w:t>H302 – Nocif en cas d'ingestion.</w:t>
      </w:r>
    </w:p>
    <w:p w14:paraId="27FCFF07" w14:textId="77777777" w:rsidR="00E92776" w:rsidRDefault="00000000">
      <w:pPr>
        <w:spacing w:after="80"/>
      </w:pPr>
      <w:r>
        <w:t>H315 – Provoque une irritation cutanée.</w:t>
      </w:r>
    </w:p>
    <w:p w14:paraId="2FD06664" w14:textId="77777777" w:rsidR="00E92776" w:rsidRDefault="00000000">
      <w:pPr>
        <w:spacing w:after="80"/>
      </w:pPr>
      <w:r>
        <w:t>H317 – Peut provoquer une allergie cutanée.</w:t>
      </w:r>
    </w:p>
    <w:p w14:paraId="68F4E2AB" w14:textId="77777777" w:rsidR="00E92776" w:rsidRDefault="00000000">
      <w:pPr>
        <w:spacing w:after="80"/>
      </w:pPr>
      <w:r>
        <w:t>H318 – Provoque de graves lésions des yeux.</w:t>
      </w:r>
    </w:p>
    <w:p w14:paraId="15A899E2" w14:textId="77777777" w:rsidR="00E92776" w:rsidRDefault="00000000">
      <w:pPr>
        <w:spacing w:after="80"/>
      </w:pPr>
      <w:r>
        <w:t>H319 – Provoque une sévère irritation des yeux.</w:t>
      </w:r>
    </w:p>
    <w:p w14:paraId="00242BD4" w14:textId="77777777" w:rsidR="00E92776" w:rsidRDefault="00000000">
      <w:pPr>
        <w:spacing w:after="80"/>
      </w:pPr>
      <w:r>
        <w:t>H400 – Très toxique pour les organismes aquatiques.</w:t>
      </w:r>
    </w:p>
    <w:p w14:paraId="06B20463" w14:textId="77777777" w:rsidR="00E92776" w:rsidRDefault="00000000">
      <w:pPr>
        <w:spacing w:after="80"/>
      </w:pPr>
      <w:r>
        <w:t>H410 – Très toxique pour les organismes aquatiques, entraîne des effets néfastes à long terme.</w:t>
      </w:r>
    </w:p>
    <w:p w14:paraId="765F0F6C" w14:textId="77777777" w:rsidR="00E92776" w:rsidRDefault="00000000">
      <w:pPr>
        <w:spacing w:after="80"/>
      </w:pPr>
      <w:r>
        <w:t>H411 – Toxique pour les organismes aquatiques, entraîne des effets néfastes à long terme.</w:t>
      </w:r>
    </w:p>
    <w:p w14:paraId="37DF9910" w14:textId="77777777" w:rsidR="00E92776" w:rsidRDefault="00000000">
      <w:pPr>
        <w:spacing w:after="80"/>
      </w:pPr>
      <w:r>
        <w:t>H412 – Nocif pour les organismes aquatiques, entraîne des effets néfastes à long terme.</w:t>
      </w:r>
    </w:p>
    <w:p w14:paraId="17FFC884" w14:textId="77777777" w:rsidR="00E92776" w:rsidRDefault="00E92776">
      <w:pPr>
        <w:spacing w:after="80"/>
      </w:pPr>
    </w:p>
    <w:p w14:paraId="4ABC314A" w14:textId="77777777" w:rsidR="00E92776" w:rsidRDefault="00000000">
      <w:pPr>
        <w:spacing w:after="80"/>
      </w:pPr>
      <w:r>
        <w:t>Méthode de classification : calcul selon le Règlement (CE) n° 1272/2008 (méthodes de sommation et seuils de concentration), sur la base des bornes hautes des fourchettes de composition de la FDS du concentré FLEUR DE TIARE SCP (Rév. 001NEW-1-CLP du 27/05/2024). Base de dilution supposée non classée ; si la base est classée (ex. base inflammable), la classification doit être revue.</w:t>
      </w:r>
    </w:p>
    <w:p w14:paraId="30BBCCB5" w14:textId="77777777" w:rsidR="00E92776" w:rsidRDefault="00000000">
      <w:pPr>
        <w:spacing w:after="80"/>
      </w:pPr>
      <w:r>
        <w:rPr>
          <w:i/>
          <w:iCs/>
        </w:rPr>
        <w:lastRenderedPageBreak/>
        <w:t>Ce document est fourni à titre indicatif et doit être vérifié, complété et validé par le metteur sur le marché avant toute diffusion. Il ne constitue pas une garantie quant aux propriétés du produit et n'engage pas de relation juridique contractuelle.</w:t>
      </w:r>
    </w:p>
    <w:sectPr w:rsidR="00E9277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ECD4F36"/>
    <w:multiLevelType w:val="hybridMultilevel"/>
    <w:tmpl w:val="4538C1D2"/>
    <w:lvl w:ilvl="0" w:tplc="0D1AFB98">
      <w:start w:val="1"/>
      <w:numFmt w:val="bullet"/>
      <w:lvlText w:val="●"/>
      <w:lvlJc w:val="left"/>
      <w:pPr>
        <w:ind w:left="720" w:hanging="360"/>
      </w:pPr>
    </w:lvl>
    <w:lvl w:ilvl="1" w:tplc="839A541A">
      <w:start w:val="1"/>
      <w:numFmt w:val="bullet"/>
      <w:lvlText w:val="○"/>
      <w:lvlJc w:val="left"/>
      <w:pPr>
        <w:ind w:left="1440" w:hanging="360"/>
      </w:pPr>
    </w:lvl>
    <w:lvl w:ilvl="2" w:tplc="D5A4AA3E">
      <w:start w:val="1"/>
      <w:numFmt w:val="bullet"/>
      <w:lvlText w:val="■"/>
      <w:lvlJc w:val="left"/>
      <w:pPr>
        <w:ind w:left="2160" w:hanging="360"/>
      </w:pPr>
    </w:lvl>
    <w:lvl w:ilvl="3" w:tplc="BB92802E">
      <w:start w:val="1"/>
      <w:numFmt w:val="bullet"/>
      <w:lvlText w:val="●"/>
      <w:lvlJc w:val="left"/>
      <w:pPr>
        <w:ind w:left="2880" w:hanging="360"/>
      </w:pPr>
    </w:lvl>
    <w:lvl w:ilvl="4" w:tplc="E64C75B8">
      <w:start w:val="1"/>
      <w:numFmt w:val="bullet"/>
      <w:lvlText w:val="○"/>
      <w:lvlJc w:val="left"/>
      <w:pPr>
        <w:ind w:left="3600" w:hanging="360"/>
      </w:pPr>
    </w:lvl>
    <w:lvl w:ilvl="5" w:tplc="AD0057B2">
      <w:start w:val="1"/>
      <w:numFmt w:val="bullet"/>
      <w:lvlText w:val="■"/>
      <w:lvlJc w:val="left"/>
      <w:pPr>
        <w:ind w:left="4320" w:hanging="360"/>
      </w:pPr>
    </w:lvl>
    <w:lvl w:ilvl="6" w:tplc="BDD41EBA">
      <w:start w:val="1"/>
      <w:numFmt w:val="bullet"/>
      <w:lvlText w:val="●"/>
      <w:lvlJc w:val="left"/>
      <w:pPr>
        <w:ind w:left="5040" w:hanging="360"/>
      </w:pPr>
    </w:lvl>
    <w:lvl w:ilvl="7" w:tplc="0A7C9DCA">
      <w:start w:val="1"/>
      <w:numFmt w:val="bullet"/>
      <w:lvlText w:val="●"/>
      <w:lvlJc w:val="left"/>
      <w:pPr>
        <w:ind w:left="5760" w:hanging="360"/>
      </w:pPr>
    </w:lvl>
    <w:lvl w:ilvl="8" w:tplc="E6CA67CE">
      <w:start w:val="1"/>
      <w:numFmt w:val="bullet"/>
      <w:lvlText w:val="●"/>
      <w:lvlJc w:val="left"/>
      <w:pPr>
        <w:ind w:left="6480" w:hanging="360"/>
      </w:pPr>
    </w:lvl>
  </w:abstractNum>
  <w:num w:numId="1" w16cid:durableId="173855398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776"/>
    <w:rsid w:val="00A97FCB"/>
    <w:rsid w:val="00B2729C"/>
    <w:rsid w:val="00E021E3"/>
    <w:rsid w:val="00E927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C37E389"/>
  <w15:docId w15:val="{9DBCEDAF-9065-DD4E-92BD-2854BA7A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2259</Words>
  <Characters>12428</Characters>
  <Application>Microsoft Office Word</Application>
  <DocSecurity>0</DocSecurity>
  <Lines>103</Lines>
  <Paragraphs>29</Paragraphs>
  <ScaleCrop>false</ScaleCrop>
  <Company/>
  <LinksUpToDate>false</LinksUpToDate>
  <CharactersWithSpaces>14658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Morgane MIGNARD</cp:lastModifiedBy>
  <cp:revision>3</cp:revision>
  <dcterms:created xsi:type="dcterms:W3CDTF">2026-07-20T08:52:00Z</dcterms:created>
  <dcterms:modified xsi:type="dcterms:W3CDTF">2026-07-22T08:23:00Z</dcterms:modified>
</cp:coreProperties>
</file>