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A5426" w14:textId="77777777" w:rsidR="001D453F" w:rsidRDefault="001D453F">
      <w:pPr>
        <w:widowControl w:val="0"/>
        <w:autoSpaceDE w:val="0"/>
        <w:autoSpaceDN w:val="0"/>
        <w:adjustRightInd w:val="0"/>
        <w:spacing w:after="0" w:line="240" w:lineRule="auto"/>
        <w:rPr>
          <w:rFonts w:ascii="Times New Roman" w:hAnsi="Times New Roman" w:cs="Times New Roman"/>
          <w:kern w:val="0"/>
          <w:sz w:val="3"/>
          <w:szCs w:val="3"/>
        </w:rPr>
      </w:pPr>
    </w:p>
    <w:p w14:paraId="2E4B0C46" w14:textId="77777777" w:rsidR="001D453F" w:rsidRDefault="001D453F">
      <w:pPr>
        <w:widowControl w:val="0"/>
        <w:tabs>
          <w:tab w:val="right" w:pos="12217"/>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LIBREVISION :</w:t>
      </w:r>
    </w:p>
    <w:p w14:paraId="1022A470"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1C0B0959"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6E7258B2"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33C19BCD"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2582DA1F"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27F69827" w14:textId="77777777" w:rsidR="001D453F" w:rsidRDefault="001D453F">
      <w:pPr>
        <w:widowControl w:val="0"/>
        <w:autoSpaceDE w:val="0"/>
        <w:autoSpaceDN w:val="0"/>
        <w:adjustRightInd w:val="0"/>
        <w:spacing w:after="0" w:line="240" w:lineRule="auto"/>
        <w:rPr>
          <w:rFonts w:ascii="Arial" w:hAnsi="Arial" w:cs="Arial"/>
          <w:color w:val="000000"/>
          <w:kern w:val="0"/>
          <w:sz w:val="9"/>
          <w:szCs w:val="9"/>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581277" w14:paraId="0A140EB3"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A37CF2F" w14:textId="77777777" w:rsidR="001D453F" w:rsidRDefault="001D453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3E84AD96"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0304350E" w14:textId="77777777" w:rsidR="001D453F" w:rsidRDefault="001D453F">
      <w:pPr>
        <w:widowControl w:val="0"/>
        <w:tabs>
          <w:tab w:val="left" w:pos="56"/>
          <w:tab w:val="left" w:pos="1434"/>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05/09/2025</w:t>
      </w:r>
      <w:r>
        <w:rPr>
          <w:rFonts w:ascii="Times New Roman" w:hAnsi="Times New Roman" w:cs="Times New Roman"/>
          <w:kern w:val="0"/>
        </w:rPr>
        <w:tab/>
      </w:r>
      <w:r>
        <w:rPr>
          <w:rFonts w:ascii="Arial" w:hAnsi="Arial" w:cs="Arial"/>
          <w:color w:val="000000"/>
          <w:kern w:val="0"/>
          <w:sz w:val="16"/>
          <w:szCs w:val="16"/>
        </w:rPr>
        <w:t>Révision : FDS_CLIENT-1-CLP du 05/09/2025</w:t>
      </w:r>
    </w:p>
    <w:p w14:paraId="5373FA3B" w14:textId="77777777" w:rsidR="001D453F" w:rsidRDefault="001D453F">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37"/>
      </w:tblGrid>
      <w:tr w:rsidR="00581277" w14:paraId="556FE226" w14:textId="77777777">
        <w:trPr>
          <w:trHeight w:hRule="exact" w:val="478"/>
        </w:trPr>
        <w:tc>
          <w:tcPr>
            <w:tcW w:w="9637" w:type="dxa"/>
            <w:tcBorders>
              <w:top w:val="single" w:sz="6" w:space="0" w:color="000000"/>
              <w:left w:val="single" w:sz="6" w:space="0" w:color="000000"/>
              <w:bottom w:val="single" w:sz="6" w:space="0" w:color="000000"/>
              <w:right w:val="single" w:sz="6" w:space="0" w:color="000000"/>
            </w:tcBorders>
            <w:vAlign w:val="center"/>
          </w:tcPr>
          <w:p w14:paraId="2353805B" w14:textId="77777777" w:rsidR="001D453F" w:rsidRDefault="001D453F">
            <w:pPr>
              <w:widowControl w:val="0"/>
              <w:autoSpaceDE w:val="0"/>
              <w:autoSpaceDN w:val="0"/>
              <w:adjustRightInd w:val="0"/>
              <w:spacing w:after="0" w:line="240" w:lineRule="auto"/>
              <w:jc w:val="center"/>
              <w:rPr>
                <w:rFonts w:ascii="Arial" w:hAnsi="Arial" w:cs="Arial"/>
                <w:b/>
                <w:bCs/>
                <w:color w:val="000000"/>
                <w:kern w:val="0"/>
                <w:sz w:val="32"/>
                <w:szCs w:val="32"/>
              </w:rPr>
            </w:pPr>
            <w:r>
              <w:rPr>
                <w:rFonts w:ascii="Arial" w:hAnsi="Arial" w:cs="Arial"/>
                <w:b/>
                <w:bCs/>
                <w:color w:val="000000"/>
                <w:kern w:val="0"/>
                <w:sz w:val="32"/>
                <w:szCs w:val="32"/>
              </w:rPr>
              <w:t>COOKIES 10%</w:t>
            </w:r>
          </w:p>
        </w:tc>
      </w:tr>
    </w:tbl>
    <w:p w14:paraId="4043A365" w14:textId="77777777" w:rsidR="001D453F" w:rsidRDefault="001D453F">
      <w:pPr>
        <w:widowControl w:val="0"/>
        <w:autoSpaceDE w:val="0"/>
        <w:autoSpaceDN w:val="0"/>
        <w:adjustRightInd w:val="0"/>
        <w:spacing w:after="0" w:line="240" w:lineRule="auto"/>
        <w:rPr>
          <w:rFonts w:ascii="Arial" w:hAnsi="Arial" w:cs="Arial"/>
          <w:b/>
          <w:bCs/>
          <w:color w:val="000000"/>
          <w:kern w:val="0"/>
          <w:sz w:val="12"/>
          <w:szCs w:val="12"/>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581277" w14:paraId="1F1703B5"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DE0407D"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 IDENTIFICATION DE LA SUBSTANCE/DU MELANGE ET DE LA SOCIETE/L'ENTREPRISE</w:t>
            </w:r>
          </w:p>
        </w:tc>
      </w:tr>
    </w:tbl>
    <w:p w14:paraId="50F5F9D0"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077D9036" w14:textId="77777777" w:rsidR="001D453F" w:rsidRDefault="001D453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0A9B10EE" w14:textId="77777777">
        <w:trPr>
          <w:trHeight w:hRule="exact" w:val="334"/>
        </w:trPr>
        <w:tc>
          <w:tcPr>
            <w:tcW w:w="9640" w:type="dxa"/>
            <w:tcBorders>
              <w:top w:val="nil"/>
              <w:left w:val="nil"/>
              <w:bottom w:val="nil"/>
              <w:right w:val="nil"/>
            </w:tcBorders>
            <w:shd w:val="clear" w:color="auto" w:fill="FFFFFF"/>
            <w:vAlign w:val="center"/>
          </w:tcPr>
          <w:p w14:paraId="77120D74"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 Identificateur de produit</w:t>
            </w:r>
          </w:p>
        </w:tc>
      </w:tr>
    </w:tbl>
    <w:p w14:paraId="79E5429D"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17A9F849" w14:textId="3AEDBF0C" w:rsidR="001D453F" w:rsidRDefault="001D453F">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COOKIES 10</w:t>
      </w:r>
      <w:r w:rsidR="007C1741">
        <w:rPr>
          <w:rFonts w:ascii="MS Shell Dlg" w:hAnsi="MS Shell Dlg" w:cs="MS Shell Dlg"/>
          <w:kern w:val="0"/>
          <w:sz w:val="17"/>
          <w:szCs w:val="17"/>
        </w:rPr>
        <w:t>%</w:t>
      </w:r>
    </w:p>
    <w:p w14:paraId="203B2A21" w14:textId="77777777" w:rsidR="00CB15A7" w:rsidRDefault="00CB15A7" w:rsidP="00CB15A7">
      <w:r w:rsidRPr="00237AC8">
        <w:rPr>
          <w:rFonts w:ascii="Arial" w:hAnsi="Arial" w:cs="Arial"/>
          <w:b/>
          <w:bCs/>
          <w:color w:val="000000" w:themeColor="text1"/>
          <w:sz w:val="20"/>
          <w:szCs w:val="20"/>
        </w:rPr>
        <w:t xml:space="preserve">UFI : </w:t>
      </w:r>
      <w:r>
        <w:rPr>
          <w:rFonts w:ascii="Arial" w:hAnsi="Arial" w:cs="Arial"/>
          <w:b/>
          <w:bCs/>
          <w:color w:val="000000" w:themeColor="text1"/>
          <w:sz w:val="20"/>
          <w:szCs w:val="20"/>
        </w:rPr>
        <w:t>NON</w:t>
      </w:r>
    </w:p>
    <w:p w14:paraId="6D21F379" w14:textId="77777777" w:rsidR="00CB15A7" w:rsidRPr="007C1741" w:rsidRDefault="00CB15A7">
      <w:pPr>
        <w:widowControl w:val="0"/>
        <w:autoSpaceDE w:val="0"/>
        <w:autoSpaceDN w:val="0"/>
        <w:adjustRightInd w:val="0"/>
        <w:spacing w:after="0" w:line="240" w:lineRule="auto"/>
        <w:rPr>
          <w:rFonts w:ascii="MS Shell Dlg" w:hAnsi="MS Shell Dlg" w:cs="MS Shell Dlg"/>
          <w:kern w:val="0"/>
          <w:sz w:val="17"/>
          <w:szCs w:val="17"/>
        </w:rPr>
      </w:pPr>
    </w:p>
    <w:p w14:paraId="6EA6D911"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11E24522"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292A6DFF" w14:textId="77777777">
        <w:trPr>
          <w:trHeight w:hRule="exact" w:val="334"/>
        </w:trPr>
        <w:tc>
          <w:tcPr>
            <w:tcW w:w="9640" w:type="dxa"/>
            <w:tcBorders>
              <w:top w:val="nil"/>
              <w:left w:val="nil"/>
              <w:bottom w:val="nil"/>
              <w:right w:val="nil"/>
            </w:tcBorders>
            <w:shd w:val="clear" w:color="auto" w:fill="FFFFFF"/>
            <w:vAlign w:val="center"/>
          </w:tcPr>
          <w:p w14:paraId="3082E8D1"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 Utilisations identifiées pertinentes de la substance ou du mélange et utilisations déconseillées</w:t>
            </w:r>
          </w:p>
        </w:tc>
      </w:tr>
    </w:tbl>
    <w:p w14:paraId="5BCAA1D5"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6603CEDB" w14:textId="77777777" w:rsidR="00CB15A7" w:rsidRDefault="001D453F" w:rsidP="00CB15A7">
      <w:pPr>
        <w:autoSpaceDE w:val="0"/>
        <w:autoSpaceDN w:val="0"/>
        <w:adjustRightInd w:val="0"/>
        <w:spacing w:after="0" w:line="240" w:lineRule="auto"/>
        <w:rPr>
          <w:rFonts w:ascii="Verdana" w:hAnsi="Verdana" w:cs="Verdana"/>
          <w:color w:val="FFFFFF"/>
          <w:kern w:val="0"/>
          <w:sz w:val="20"/>
          <w:szCs w:val="20"/>
        </w:rPr>
      </w:pPr>
      <w:r>
        <w:rPr>
          <w:rFonts w:ascii="Times New Roman" w:hAnsi="Times New Roman" w:cs="Times New Roman"/>
          <w:kern w:val="0"/>
        </w:rPr>
        <w:tab/>
      </w:r>
      <w:r>
        <w:rPr>
          <w:rFonts w:ascii="Verdana" w:hAnsi="Verdana" w:cs="Verdana"/>
          <w:kern w:val="0"/>
          <w:sz w:val="20"/>
          <w:szCs w:val="20"/>
        </w:rPr>
        <w:t xml:space="preserve">Usage   :  </w:t>
      </w:r>
      <w:r w:rsidR="00CB15A7">
        <w:rPr>
          <w:rFonts w:ascii="Verdana" w:hAnsi="Verdana" w:cs="Verdana"/>
          <w:kern w:val="0"/>
          <w:sz w:val="20"/>
          <w:szCs w:val="20"/>
        </w:rPr>
        <w:t>Bougie parfumée.</w:t>
      </w:r>
    </w:p>
    <w:p w14:paraId="7EA38A3B" w14:textId="77777777" w:rsidR="001D453F" w:rsidRDefault="001D453F">
      <w:pPr>
        <w:widowControl w:val="0"/>
        <w:autoSpaceDE w:val="0"/>
        <w:autoSpaceDN w:val="0"/>
        <w:adjustRightInd w:val="0"/>
        <w:spacing w:after="0" w:line="240" w:lineRule="auto"/>
        <w:jc w:val="both"/>
        <w:rPr>
          <w:rFonts w:ascii="Verdana" w:hAnsi="Verdana" w:cs="Verdana"/>
          <w:color w:val="FFFFFF"/>
          <w:kern w:val="0"/>
          <w:sz w:val="17"/>
          <w:szCs w:val="17"/>
        </w:rPr>
      </w:pPr>
    </w:p>
    <w:p w14:paraId="62FAF92F"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513674BD"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17F0FC76" w14:textId="77777777">
        <w:trPr>
          <w:trHeight w:hRule="exact" w:val="334"/>
        </w:trPr>
        <w:tc>
          <w:tcPr>
            <w:tcW w:w="9640" w:type="dxa"/>
            <w:tcBorders>
              <w:top w:val="nil"/>
              <w:left w:val="nil"/>
              <w:bottom w:val="nil"/>
              <w:right w:val="nil"/>
            </w:tcBorders>
            <w:shd w:val="clear" w:color="auto" w:fill="FFFFFF"/>
            <w:vAlign w:val="center"/>
          </w:tcPr>
          <w:p w14:paraId="31294962"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1.3. Renseignements concernant le fournisseur de la fiche de données de sécurité</w:t>
            </w:r>
          </w:p>
        </w:tc>
      </w:tr>
    </w:tbl>
    <w:p w14:paraId="1311F5C4"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26427880" w14:textId="77777777" w:rsidR="00CB15A7" w:rsidRPr="00237AC8" w:rsidRDefault="00CB15A7" w:rsidP="00CB15A7">
      <w:pPr>
        <w:spacing w:after="0" w:line="240" w:lineRule="auto"/>
        <w:rPr>
          <w:rFonts w:eastAsiaTheme="minorHAnsi"/>
          <w:b/>
          <w:bCs/>
          <w:color w:val="000000" w:themeColor="text1"/>
          <w:szCs w:val="20"/>
          <w:lang w:eastAsia="en-US"/>
        </w:rPr>
      </w:pPr>
      <w:r w:rsidRPr="00237AC8">
        <w:rPr>
          <w:rFonts w:eastAsiaTheme="minorHAnsi"/>
          <w:b/>
          <w:bCs/>
          <w:color w:val="000000" w:themeColor="text1"/>
          <w:szCs w:val="20"/>
          <w:lang w:eastAsia="en-US"/>
        </w:rPr>
        <w:t>Fabricant :</w:t>
      </w:r>
    </w:p>
    <w:p w14:paraId="5F1582AA" w14:textId="77777777" w:rsidR="00CB15A7" w:rsidRPr="00237AC8" w:rsidRDefault="00CB15A7" w:rsidP="00CB15A7">
      <w:pPr>
        <w:spacing w:after="0" w:line="240" w:lineRule="auto"/>
        <w:rPr>
          <w:rFonts w:eastAsiaTheme="minorHAnsi"/>
          <w:color w:val="000000" w:themeColor="text1"/>
          <w:szCs w:val="20"/>
          <w:lang w:eastAsia="en-US"/>
        </w:rPr>
      </w:pPr>
      <w:r w:rsidRPr="00237AC8">
        <w:rPr>
          <w:rFonts w:eastAsiaTheme="minorHAnsi"/>
          <w:color w:val="000000" w:themeColor="text1"/>
          <w:szCs w:val="20"/>
          <w:lang w:eastAsia="en-US"/>
        </w:rPr>
        <w:t>[Nom de votre société]</w:t>
      </w:r>
    </w:p>
    <w:p w14:paraId="5742AE7D" w14:textId="77777777" w:rsidR="00CB15A7" w:rsidRPr="00237AC8" w:rsidRDefault="00CB15A7" w:rsidP="00CB15A7">
      <w:pPr>
        <w:spacing w:after="0" w:line="240" w:lineRule="auto"/>
        <w:rPr>
          <w:rFonts w:eastAsiaTheme="minorHAnsi"/>
          <w:color w:val="000000" w:themeColor="text1"/>
          <w:szCs w:val="20"/>
          <w:lang w:eastAsia="en-US"/>
        </w:rPr>
      </w:pPr>
      <w:r w:rsidRPr="00237AC8">
        <w:rPr>
          <w:rFonts w:eastAsiaTheme="minorHAnsi"/>
          <w:color w:val="000000" w:themeColor="text1"/>
          <w:szCs w:val="20"/>
          <w:lang w:eastAsia="en-US"/>
        </w:rPr>
        <w:t>[Adresse]</w:t>
      </w:r>
    </w:p>
    <w:p w14:paraId="342CDF7B" w14:textId="77777777" w:rsidR="00CB15A7" w:rsidRPr="00237AC8" w:rsidRDefault="00CB15A7" w:rsidP="00CB15A7">
      <w:pPr>
        <w:spacing w:after="0" w:line="240" w:lineRule="auto"/>
        <w:rPr>
          <w:rFonts w:eastAsiaTheme="minorHAnsi"/>
          <w:color w:val="000000" w:themeColor="text1"/>
          <w:szCs w:val="20"/>
          <w:lang w:eastAsia="en-US"/>
        </w:rPr>
      </w:pPr>
      <w:r w:rsidRPr="00237AC8">
        <w:rPr>
          <w:rFonts w:eastAsiaTheme="minorHAnsi"/>
          <w:color w:val="000000" w:themeColor="text1"/>
          <w:szCs w:val="20"/>
          <w:lang w:eastAsia="en-US"/>
        </w:rPr>
        <w:t>[Pays]</w:t>
      </w:r>
    </w:p>
    <w:p w14:paraId="38864501" w14:textId="77777777" w:rsidR="00CB15A7" w:rsidRPr="00237AC8" w:rsidRDefault="00CB15A7" w:rsidP="00CB15A7">
      <w:pPr>
        <w:spacing w:after="0" w:line="240" w:lineRule="auto"/>
        <w:rPr>
          <w:rFonts w:eastAsiaTheme="minorHAnsi"/>
          <w:color w:val="000000" w:themeColor="text1"/>
          <w:szCs w:val="20"/>
          <w:lang w:eastAsia="en-US"/>
        </w:rPr>
      </w:pPr>
      <w:r w:rsidRPr="00237AC8">
        <w:rPr>
          <w:rFonts w:eastAsiaTheme="minorHAnsi"/>
          <w:color w:val="000000" w:themeColor="text1"/>
          <w:szCs w:val="20"/>
          <w:lang w:eastAsia="en-US"/>
        </w:rPr>
        <w:t>[Téléphone]</w:t>
      </w:r>
    </w:p>
    <w:p w14:paraId="1212109B" w14:textId="77777777" w:rsidR="00CB15A7" w:rsidRPr="00237AC8" w:rsidRDefault="00CB15A7" w:rsidP="00CB15A7">
      <w:pPr>
        <w:spacing w:after="0" w:line="240" w:lineRule="auto"/>
        <w:rPr>
          <w:rFonts w:eastAsiaTheme="minorHAnsi"/>
          <w:color w:val="000000" w:themeColor="text1"/>
          <w:szCs w:val="20"/>
          <w:lang w:eastAsia="en-US"/>
        </w:rPr>
      </w:pPr>
      <w:r w:rsidRPr="00237AC8">
        <w:rPr>
          <w:rFonts w:eastAsiaTheme="minorHAnsi"/>
          <w:color w:val="000000" w:themeColor="text1"/>
          <w:szCs w:val="20"/>
          <w:lang w:eastAsia="en-US"/>
        </w:rPr>
        <w:t>[Mail]</w:t>
      </w:r>
    </w:p>
    <w:p w14:paraId="3E05C203"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7DF0C7C0"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4957009D" w14:textId="77777777">
        <w:trPr>
          <w:trHeight w:hRule="exact" w:val="334"/>
        </w:trPr>
        <w:tc>
          <w:tcPr>
            <w:tcW w:w="9640" w:type="dxa"/>
            <w:tcBorders>
              <w:top w:val="nil"/>
              <w:left w:val="nil"/>
              <w:bottom w:val="nil"/>
              <w:right w:val="nil"/>
            </w:tcBorders>
            <w:shd w:val="clear" w:color="auto" w:fill="FFFFFF"/>
            <w:vAlign w:val="center"/>
          </w:tcPr>
          <w:p w14:paraId="192C08B7"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 Numéro d'appel d'urgence</w:t>
            </w:r>
          </w:p>
        </w:tc>
      </w:tr>
    </w:tbl>
    <w:p w14:paraId="29BF605A"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2DE023F4" w14:textId="49BEDCFC" w:rsidR="001D453F" w:rsidRDefault="001D453F">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 xml:space="preserve">Téléphone en cas d’urgence (à utiliser par le médecin traitant) : </w:t>
      </w:r>
    </w:p>
    <w:p w14:paraId="0AD01785" w14:textId="77777777" w:rsidR="001D453F" w:rsidRDefault="001D453F">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 xml:space="preserve">France : </w:t>
      </w:r>
    </w:p>
    <w:p w14:paraId="6C22EE8E" w14:textId="77777777" w:rsidR="001D453F" w:rsidRDefault="001D453F">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Centre Antipoison de Nancy : + 33 (0)3 83 85 21 92</w:t>
      </w:r>
    </w:p>
    <w:p w14:paraId="1326A1FE" w14:textId="77777777" w:rsidR="001D453F" w:rsidRDefault="001D453F">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Belgique :</w:t>
      </w:r>
    </w:p>
    <w:p w14:paraId="4C215009" w14:textId="77777777" w:rsidR="001D453F" w:rsidRDefault="001D453F">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Centre Antipoisons : + 320 22 64 96 36</w:t>
      </w:r>
    </w:p>
    <w:p w14:paraId="35083D0A" w14:textId="77777777" w:rsidR="001D453F" w:rsidRDefault="001D453F">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Luxembourg :</w:t>
      </w:r>
    </w:p>
    <w:p w14:paraId="181A8552" w14:textId="77777777" w:rsidR="001D453F" w:rsidRDefault="001D453F">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Centre Antipoisons : + 352 24 78 55 51</w:t>
      </w:r>
    </w:p>
    <w:p w14:paraId="4C7968B7" w14:textId="77777777" w:rsidR="001D453F" w:rsidRDefault="001D453F">
      <w:pPr>
        <w:widowControl w:val="0"/>
        <w:autoSpaceDE w:val="0"/>
        <w:autoSpaceDN w:val="0"/>
        <w:adjustRightInd w:val="0"/>
        <w:spacing w:after="0" w:line="240" w:lineRule="auto"/>
        <w:rPr>
          <w:rFonts w:ascii="Verdana" w:hAnsi="Verdana" w:cs="Verdana"/>
          <w:color w:val="FFFFFF"/>
          <w:kern w:val="0"/>
          <w:sz w:val="17"/>
          <w:szCs w:val="17"/>
        </w:rPr>
      </w:pPr>
    </w:p>
    <w:p w14:paraId="68B30AB9"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581277" w14:paraId="57F77A81"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7AF37AB"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2: IDENTIFICATION DES DANGERS</w:t>
            </w:r>
          </w:p>
        </w:tc>
      </w:tr>
    </w:tbl>
    <w:p w14:paraId="4C238978"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0A5D9BEF" w14:textId="77777777" w:rsidR="001D453F" w:rsidRDefault="001D453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15A806D8" w14:textId="77777777">
        <w:trPr>
          <w:trHeight w:hRule="exact" w:val="334"/>
        </w:trPr>
        <w:tc>
          <w:tcPr>
            <w:tcW w:w="9640" w:type="dxa"/>
            <w:tcBorders>
              <w:top w:val="nil"/>
              <w:left w:val="nil"/>
              <w:bottom w:val="nil"/>
              <w:right w:val="nil"/>
            </w:tcBorders>
            <w:shd w:val="clear" w:color="auto" w:fill="FFFFFF"/>
            <w:vAlign w:val="center"/>
          </w:tcPr>
          <w:p w14:paraId="4433E369"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2.1. Classification de la substance ou du mélange</w:t>
            </w:r>
          </w:p>
        </w:tc>
      </w:tr>
    </w:tbl>
    <w:p w14:paraId="6A1B3BD2"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31D2DFB3"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18"/>
          <w:szCs w:val="18"/>
          <w:u w:val="single"/>
        </w:rPr>
      </w:pPr>
      <w:r>
        <w:rPr>
          <w:rFonts w:ascii="Times New Roman" w:hAnsi="Times New Roman" w:cs="Times New Roman"/>
          <w:kern w:val="0"/>
        </w:rPr>
        <w:tab/>
      </w:r>
      <w:r>
        <w:rPr>
          <w:rFonts w:ascii="Arial" w:hAnsi="Arial" w:cs="Arial"/>
          <w:color w:val="000000"/>
          <w:kern w:val="0"/>
          <w:sz w:val="18"/>
          <w:szCs w:val="18"/>
          <w:u w:val="single"/>
        </w:rPr>
        <w:t>Classification GHS :</w:t>
      </w:r>
    </w:p>
    <w:p w14:paraId="01DCABE6" w14:textId="77777777" w:rsidR="001D453F" w:rsidRDefault="001D453F">
      <w:pPr>
        <w:widowControl w:val="0"/>
        <w:autoSpaceDE w:val="0"/>
        <w:autoSpaceDN w:val="0"/>
        <w:adjustRightInd w:val="0"/>
        <w:spacing w:after="0" w:line="240" w:lineRule="auto"/>
        <w:rPr>
          <w:rFonts w:ascii="Arial" w:hAnsi="Arial" w:cs="Arial"/>
          <w:color w:val="000000"/>
          <w:kern w:val="0"/>
          <w:sz w:val="8"/>
          <w:szCs w:val="8"/>
          <w:u w:val="single"/>
        </w:rPr>
      </w:pPr>
    </w:p>
    <w:p w14:paraId="09BB502E"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MS Shell Dlg" w:hAnsi="MS Shell Dlg" w:cs="MS Shell Dlg"/>
          <w:kern w:val="0"/>
          <w:sz w:val="17"/>
          <w:szCs w:val="17"/>
        </w:rPr>
        <w:t>(LégislationCLP)</w:t>
      </w:r>
    </w:p>
    <w:p w14:paraId="71FF9BF9"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760F972E"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4F27BAD1"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4236CE8D"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EUH210 - Fiche de données de sécurité disponible sur demande.</w:t>
      </w:r>
    </w:p>
    <w:p w14:paraId="4B9EBCE8"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23C1E746"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60D23DD9"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7C9B8A5D"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76181E7F"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1656F323"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20BA4914" w14:textId="77777777" w:rsidR="001D453F" w:rsidRDefault="001D453F">
      <w:pPr>
        <w:widowControl w:val="0"/>
        <w:autoSpaceDE w:val="0"/>
        <w:autoSpaceDN w:val="0"/>
        <w:adjustRightInd w:val="0"/>
        <w:spacing w:after="0" w:line="240" w:lineRule="auto"/>
        <w:rPr>
          <w:rFonts w:ascii="Times New Roman" w:hAnsi="Times New Roman" w:cs="Times New Roman"/>
          <w:kern w:val="0"/>
          <w:sz w:val="2"/>
          <w:szCs w:val="2"/>
        </w:rPr>
      </w:pPr>
    </w:p>
    <w:p w14:paraId="2592430F" w14:textId="77777777" w:rsidR="001D453F" w:rsidRDefault="001D453F">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1/11</w:t>
      </w:r>
    </w:p>
    <w:p w14:paraId="7723522A"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21140C8C"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193210EE"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30C04B89"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5C1E8EC6"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1B583120" w14:textId="77777777" w:rsidR="001D453F" w:rsidRDefault="001D453F">
      <w:pPr>
        <w:widowControl w:val="0"/>
        <w:autoSpaceDE w:val="0"/>
        <w:autoSpaceDN w:val="0"/>
        <w:adjustRightInd w:val="0"/>
        <w:spacing w:after="0" w:line="240" w:lineRule="auto"/>
        <w:rPr>
          <w:rFonts w:ascii="Arial" w:hAnsi="Arial" w:cs="Arial"/>
          <w:color w:val="000000"/>
          <w:kern w:val="0"/>
          <w:sz w:val="4"/>
          <w:szCs w:val="4"/>
        </w:rPr>
      </w:pPr>
    </w:p>
    <w:p w14:paraId="21616162" w14:textId="77777777" w:rsidR="001D453F" w:rsidRDefault="001D453F">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581277" w14:paraId="7FEBF83C"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FE1AE64" w14:textId="77777777" w:rsidR="001D453F" w:rsidRDefault="001D453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1A9F01B2"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6110D2B8" w14:textId="77777777" w:rsidR="001D453F" w:rsidRDefault="001D453F">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05/09/2025</w:t>
      </w:r>
      <w:r>
        <w:rPr>
          <w:rFonts w:ascii="Times New Roman" w:hAnsi="Times New Roman" w:cs="Times New Roman"/>
          <w:kern w:val="0"/>
        </w:rPr>
        <w:tab/>
      </w:r>
      <w:r>
        <w:rPr>
          <w:rFonts w:ascii="Arial" w:hAnsi="Arial" w:cs="Arial"/>
          <w:color w:val="000000"/>
          <w:kern w:val="0"/>
          <w:sz w:val="16"/>
          <w:szCs w:val="16"/>
        </w:rPr>
        <w:t>COOKIES 10%</w:t>
      </w:r>
      <w:r>
        <w:rPr>
          <w:rFonts w:ascii="Times New Roman" w:hAnsi="Times New Roman" w:cs="Times New Roman"/>
          <w:kern w:val="0"/>
        </w:rPr>
        <w:tab/>
      </w:r>
      <w:r>
        <w:rPr>
          <w:rFonts w:ascii="Arial" w:hAnsi="Arial" w:cs="Arial"/>
          <w:color w:val="000000"/>
          <w:kern w:val="0"/>
          <w:sz w:val="16"/>
          <w:szCs w:val="16"/>
        </w:rPr>
        <w:t>Révision : FDS_CLIENT-1-CLP du 05/09/2025</w:t>
      </w:r>
    </w:p>
    <w:p w14:paraId="5D70BA81" w14:textId="77777777" w:rsidR="001D453F" w:rsidRDefault="001D453F">
      <w:pPr>
        <w:widowControl w:val="0"/>
        <w:autoSpaceDE w:val="0"/>
        <w:autoSpaceDN w:val="0"/>
        <w:adjustRightInd w:val="0"/>
        <w:spacing w:after="0" w:line="240" w:lineRule="auto"/>
        <w:rPr>
          <w:rFonts w:ascii="Arial" w:hAnsi="Arial" w:cs="Arial"/>
          <w:color w:val="000000"/>
          <w:kern w:val="0"/>
          <w:sz w:val="5"/>
          <w:szCs w:val="5"/>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19CB47B4" w14:textId="77777777">
        <w:trPr>
          <w:trHeight w:hRule="exact" w:val="334"/>
        </w:trPr>
        <w:tc>
          <w:tcPr>
            <w:tcW w:w="9640" w:type="dxa"/>
            <w:tcBorders>
              <w:top w:val="nil"/>
              <w:left w:val="nil"/>
              <w:bottom w:val="nil"/>
              <w:right w:val="nil"/>
            </w:tcBorders>
            <w:shd w:val="clear" w:color="auto" w:fill="FFFFFF"/>
            <w:vAlign w:val="center"/>
          </w:tcPr>
          <w:p w14:paraId="48AFC2A6"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2.2. Éléments d'étiquetage</w:t>
            </w:r>
          </w:p>
        </w:tc>
      </w:tr>
    </w:tbl>
    <w:p w14:paraId="268A7F5C"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2A44C464"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18"/>
          <w:szCs w:val="18"/>
          <w:u w:val="single"/>
        </w:rPr>
      </w:pPr>
      <w:r>
        <w:rPr>
          <w:rFonts w:ascii="Times New Roman" w:hAnsi="Times New Roman" w:cs="Times New Roman"/>
          <w:kern w:val="0"/>
        </w:rPr>
        <w:tab/>
      </w:r>
      <w:r>
        <w:rPr>
          <w:rFonts w:ascii="Arial" w:hAnsi="Arial" w:cs="Arial"/>
          <w:color w:val="000000"/>
          <w:kern w:val="0"/>
          <w:sz w:val="18"/>
          <w:szCs w:val="18"/>
          <w:u w:val="single"/>
        </w:rPr>
        <w:t>Classification GHS :</w:t>
      </w:r>
    </w:p>
    <w:p w14:paraId="2B2EED3F" w14:textId="77777777" w:rsidR="001D453F" w:rsidRDefault="001D453F">
      <w:pPr>
        <w:widowControl w:val="0"/>
        <w:autoSpaceDE w:val="0"/>
        <w:autoSpaceDN w:val="0"/>
        <w:adjustRightInd w:val="0"/>
        <w:spacing w:after="0" w:line="240" w:lineRule="auto"/>
        <w:rPr>
          <w:rFonts w:ascii="Arial" w:hAnsi="Arial" w:cs="Arial"/>
          <w:color w:val="000000"/>
          <w:kern w:val="0"/>
          <w:sz w:val="8"/>
          <w:szCs w:val="8"/>
          <w:u w:val="single"/>
        </w:rPr>
      </w:pPr>
    </w:p>
    <w:p w14:paraId="42505737"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MS Shell Dlg" w:hAnsi="MS Shell Dlg" w:cs="MS Shell Dlg"/>
          <w:kern w:val="0"/>
          <w:sz w:val="17"/>
          <w:szCs w:val="17"/>
        </w:rPr>
        <w:t>(LégislationCLP)</w:t>
      </w:r>
    </w:p>
    <w:p w14:paraId="1F2E9DD8"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5A6A182C"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332E2C5F" w14:textId="77777777" w:rsidR="001D453F" w:rsidRDefault="001D453F">
      <w:pPr>
        <w:widowControl w:val="0"/>
        <w:autoSpaceDE w:val="0"/>
        <w:autoSpaceDN w:val="0"/>
        <w:adjustRightInd w:val="0"/>
        <w:spacing w:after="0" w:line="240" w:lineRule="auto"/>
        <w:rPr>
          <w:rFonts w:ascii="Courier New" w:hAnsi="Courier New" w:cs="Courier New"/>
          <w:kern w:val="0"/>
          <w:sz w:val="18"/>
          <w:szCs w:val="18"/>
        </w:rPr>
      </w:pPr>
      <w:r>
        <w:rPr>
          <w:rFonts w:ascii="Times New Roman" w:hAnsi="Times New Roman" w:cs="Times New Roman"/>
          <w:kern w:val="0"/>
        </w:rPr>
        <w:tab/>
      </w:r>
    </w:p>
    <w:p w14:paraId="0D6910EE" w14:textId="77777777" w:rsidR="001D453F" w:rsidRDefault="001D453F">
      <w:pPr>
        <w:widowControl w:val="0"/>
        <w:autoSpaceDE w:val="0"/>
        <w:autoSpaceDN w:val="0"/>
        <w:adjustRightInd w:val="0"/>
        <w:spacing w:after="0" w:line="240" w:lineRule="auto"/>
        <w:rPr>
          <w:rFonts w:ascii="Courier New" w:hAnsi="Courier New" w:cs="Courier New"/>
          <w:kern w:val="0"/>
          <w:sz w:val="18"/>
          <w:szCs w:val="18"/>
        </w:rPr>
      </w:pPr>
    </w:p>
    <w:p w14:paraId="12BB3AD4" w14:textId="77777777" w:rsidR="001D453F" w:rsidRDefault="001D453F">
      <w:pPr>
        <w:widowControl w:val="0"/>
        <w:autoSpaceDE w:val="0"/>
        <w:autoSpaceDN w:val="0"/>
        <w:adjustRightInd w:val="0"/>
        <w:spacing w:after="0" w:line="240" w:lineRule="auto"/>
        <w:rPr>
          <w:rFonts w:ascii="Courier New" w:hAnsi="Courier New" w:cs="Courier New"/>
          <w:kern w:val="0"/>
          <w:sz w:val="18"/>
          <w:szCs w:val="18"/>
        </w:rPr>
      </w:pPr>
      <w:r>
        <w:rPr>
          <w:rFonts w:ascii="Courier New" w:hAnsi="Courier New" w:cs="Courier New"/>
          <w:kern w:val="0"/>
          <w:sz w:val="18"/>
          <w:szCs w:val="18"/>
        </w:rPr>
        <w:t>EUH210 - Fiche de données de sécurité disponible sur demande.</w:t>
      </w:r>
    </w:p>
    <w:p w14:paraId="33CC8B9E"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4914F381"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64B1131A" w14:textId="77777777">
        <w:trPr>
          <w:trHeight w:hRule="exact" w:val="334"/>
        </w:trPr>
        <w:tc>
          <w:tcPr>
            <w:tcW w:w="9640" w:type="dxa"/>
            <w:tcBorders>
              <w:top w:val="nil"/>
              <w:left w:val="nil"/>
              <w:bottom w:val="nil"/>
              <w:right w:val="nil"/>
            </w:tcBorders>
            <w:shd w:val="clear" w:color="auto" w:fill="FFFFFF"/>
            <w:vAlign w:val="center"/>
          </w:tcPr>
          <w:p w14:paraId="43CE842A"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2.3. Autres dangers</w:t>
            </w:r>
          </w:p>
        </w:tc>
      </w:tr>
    </w:tbl>
    <w:p w14:paraId="7836B019"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650E9F3F" w14:textId="77777777" w:rsidR="001D453F" w:rsidRDefault="001D453F">
      <w:pPr>
        <w:widowControl w:val="0"/>
        <w:autoSpaceDE w:val="0"/>
        <w:autoSpaceDN w:val="0"/>
        <w:adjustRightInd w:val="0"/>
        <w:spacing w:after="0" w:line="240" w:lineRule="auto"/>
        <w:rPr>
          <w:rFonts w:ascii="Arial" w:hAnsi="Arial" w:cs="Arial"/>
          <w:color w:val="000000"/>
          <w:kern w:val="0"/>
          <w:sz w:val="6"/>
          <w:szCs w:val="6"/>
        </w:rPr>
      </w:pPr>
    </w:p>
    <w:p w14:paraId="7D0030F0" w14:textId="77777777" w:rsidR="001D453F" w:rsidRDefault="001D453F">
      <w:pPr>
        <w:widowControl w:val="0"/>
        <w:autoSpaceDE w:val="0"/>
        <w:autoSpaceDN w:val="0"/>
        <w:adjustRightInd w:val="0"/>
        <w:spacing w:after="0" w:line="240" w:lineRule="auto"/>
        <w:rPr>
          <w:rFonts w:ascii="Verdana" w:hAnsi="Verdana" w:cs="Verdana"/>
          <w:color w:val="FFFFFF"/>
          <w:kern w:val="0"/>
          <w:sz w:val="16"/>
          <w:szCs w:val="16"/>
        </w:rPr>
      </w:pPr>
      <w:r>
        <w:rPr>
          <w:rFonts w:ascii="Times New Roman" w:hAnsi="Times New Roman" w:cs="Times New Roman"/>
          <w:kern w:val="0"/>
        </w:rPr>
        <w:tab/>
      </w:r>
      <w:r>
        <w:rPr>
          <w:rFonts w:ascii="Verdana" w:hAnsi="Verdana" w:cs="Verdana"/>
          <w:kern w:val="0"/>
          <w:sz w:val="16"/>
          <w:szCs w:val="16"/>
        </w:rPr>
        <w:t xml:space="preserve">Ne contient aucun composant classé </w:t>
      </w:r>
    </w:p>
    <w:p w14:paraId="0B626D76" w14:textId="77777777" w:rsidR="001D453F" w:rsidRDefault="001D453F">
      <w:pPr>
        <w:widowControl w:val="0"/>
        <w:autoSpaceDE w:val="0"/>
        <w:autoSpaceDN w:val="0"/>
        <w:adjustRightInd w:val="0"/>
        <w:spacing w:after="0" w:line="240" w:lineRule="auto"/>
        <w:rPr>
          <w:rFonts w:ascii="Verdana" w:hAnsi="Verdana" w:cs="Verdana"/>
          <w:color w:val="FFFFFF"/>
          <w:kern w:val="0"/>
          <w:sz w:val="16"/>
          <w:szCs w:val="16"/>
        </w:rPr>
      </w:pPr>
    </w:p>
    <w:p w14:paraId="5A0E0E86" w14:textId="77777777" w:rsidR="001D453F" w:rsidRDefault="001D453F">
      <w:pPr>
        <w:widowControl w:val="0"/>
        <w:autoSpaceDE w:val="0"/>
        <w:autoSpaceDN w:val="0"/>
        <w:adjustRightInd w:val="0"/>
        <w:spacing w:after="0" w:line="240" w:lineRule="auto"/>
        <w:rPr>
          <w:rFonts w:ascii="Verdana" w:hAnsi="Verdana" w:cs="Verdana"/>
          <w:color w:val="FFFFFF"/>
          <w:kern w:val="0"/>
          <w:sz w:val="16"/>
          <w:szCs w:val="16"/>
        </w:rPr>
      </w:pPr>
      <w:r>
        <w:rPr>
          <w:rFonts w:ascii="Verdana" w:hAnsi="Verdana" w:cs="Verdana"/>
          <w:kern w:val="0"/>
          <w:sz w:val="16"/>
          <w:szCs w:val="16"/>
        </w:rPr>
        <w:t xml:space="preserve">Non applicable </w:t>
      </w:r>
    </w:p>
    <w:p w14:paraId="68500F88"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581277" w14:paraId="1AA8183B"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270C0FA"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3: COMPOSITION/INFORMATIONS SUR LES COMPOSANTS</w:t>
            </w:r>
          </w:p>
        </w:tc>
      </w:tr>
    </w:tbl>
    <w:p w14:paraId="3DB64801"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14F52D86" w14:textId="77777777" w:rsidR="001D453F" w:rsidRDefault="001D453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6152DFF0" w14:textId="77777777">
        <w:trPr>
          <w:trHeight w:hRule="exact" w:val="334"/>
        </w:trPr>
        <w:tc>
          <w:tcPr>
            <w:tcW w:w="9640" w:type="dxa"/>
            <w:tcBorders>
              <w:top w:val="nil"/>
              <w:left w:val="nil"/>
              <w:bottom w:val="nil"/>
              <w:right w:val="nil"/>
            </w:tcBorders>
            <w:shd w:val="clear" w:color="auto" w:fill="FFFFFF"/>
            <w:vAlign w:val="center"/>
          </w:tcPr>
          <w:p w14:paraId="1CE03B62"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3.1. Substances</w:t>
            </w:r>
          </w:p>
        </w:tc>
      </w:tr>
    </w:tbl>
    <w:p w14:paraId="4365E303"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36C2C85A" w14:textId="77777777" w:rsidR="001D453F" w:rsidRDefault="001D453F">
      <w:pPr>
        <w:widowControl w:val="0"/>
        <w:autoSpaceDE w:val="0"/>
        <w:autoSpaceDN w:val="0"/>
        <w:adjustRightInd w:val="0"/>
        <w:spacing w:after="0" w:line="240" w:lineRule="auto"/>
        <w:rPr>
          <w:rFonts w:ascii="Verdana" w:hAnsi="Verdana" w:cs="Verdana"/>
          <w:kern w:val="0"/>
          <w:sz w:val="17"/>
          <w:szCs w:val="17"/>
        </w:rPr>
      </w:pPr>
      <w:r>
        <w:rPr>
          <w:rFonts w:ascii="Times New Roman" w:hAnsi="Times New Roman" w:cs="Times New Roman"/>
          <w:kern w:val="0"/>
        </w:rPr>
        <w:tab/>
      </w:r>
      <w:r>
        <w:rPr>
          <w:rFonts w:ascii="Verdana" w:hAnsi="Verdana" w:cs="Verdana"/>
          <w:kern w:val="0"/>
          <w:sz w:val="16"/>
          <w:szCs w:val="16"/>
        </w:rPr>
        <w:t>Produit non concerné par la liste de composants.</w:t>
      </w:r>
    </w:p>
    <w:p w14:paraId="698CEB80"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5E33804A"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78CD7B35" w14:textId="77777777" w:rsidR="001D453F" w:rsidRDefault="001D453F">
      <w:pPr>
        <w:widowControl w:val="0"/>
        <w:autoSpaceDE w:val="0"/>
        <w:autoSpaceDN w:val="0"/>
        <w:adjustRightInd w:val="0"/>
        <w:spacing w:after="0" w:line="240" w:lineRule="auto"/>
        <w:rPr>
          <w:rFonts w:ascii="Times New Roman" w:hAnsi="Times New Roman" w:cs="Times New Roman"/>
          <w:kern w:val="0"/>
          <w:sz w:val="8"/>
          <w:szCs w:val="8"/>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60E38BF8" w14:textId="77777777">
        <w:trPr>
          <w:trHeight w:hRule="exact" w:val="334"/>
        </w:trPr>
        <w:tc>
          <w:tcPr>
            <w:tcW w:w="9640" w:type="dxa"/>
            <w:tcBorders>
              <w:top w:val="nil"/>
              <w:left w:val="nil"/>
              <w:bottom w:val="nil"/>
              <w:right w:val="nil"/>
            </w:tcBorders>
            <w:shd w:val="clear" w:color="auto" w:fill="FFFFFF"/>
            <w:vAlign w:val="center"/>
          </w:tcPr>
          <w:p w14:paraId="7DFCA8C5"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3.2. Mélanges</w:t>
            </w:r>
          </w:p>
        </w:tc>
      </w:tr>
    </w:tbl>
    <w:p w14:paraId="147D936C" w14:textId="77777777" w:rsidR="001D453F" w:rsidRDefault="001D453F">
      <w:pPr>
        <w:widowControl w:val="0"/>
        <w:autoSpaceDE w:val="0"/>
        <w:autoSpaceDN w:val="0"/>
        <w:adjustRightInd w:val="0"/>
        <w:spacing w:after="0" w:line="240" w:lineRule="auto"/>
        <w:rPr>
          <w:rFonts w:ascii="Arial" w:hAnsi="Arial" w:cs="Arial"/>
          <w:color w:val="000000"/>
          <w:kern w:val="0"/>
          <w:sz w:val="7"/>
          <w:szCs w:val="7"/>
        </w:rPr>
      </w:pPr>
    </w:p>
    <w:tbl>
      <w:tblPr>
        <w:tblW w:w="0" w:type="auto"/>
        <w:tblInd w:w="8" w:type="dxa"/>
        <w:tblLayout w:type="fixed"/>
        <w:tblCellMar>
          <w:left w:w="0" w:type="dxa"/>
          <w:right w:w="0" w:type="dxa"/>
        </w:tblCellMar>
        <w:tblLook w:val="0000" w:firstRow="0" w:lastRow="0" w:firstColumn="0" w:lastColumn="0" w:noHBand="0" w:noVBand="0"/>
      </w:tblPr>
      <w:tblGrid>
        <w:gridCol w:w="1506"/>
        <w:gridCol w:w="2740"/>
        <w:gridCol w:w="28"/>
        <w:gridCol w:w="2362"/>
        <w:gridCol w:w="28"/>
        <w:gridCol w:w="2065"/>
        <w:gridCol w:w="28"/>
        <w:gridCol w:w="891"/>
      </w:tblGrid>
      <w:tr w:rsidR="00581277" w14:paraId="108DE3F8" w14:textId="77777777">
        <w:trPr>
          <w:trHeight w:hRule="exact" w:val="475"/>
        </w:trPr>
        <w:tc>
          <w:tcPr>
            <w:tcW w:w="1506" w:type="dxa"/>
            <w:tcBorders>
              <w:top w:val="single" w:sz="6" w:space="0" w:color="000000"/>
              <w:left w:val="single" w:sz="6" w:space="0" w:color="000000"/>
              <w:bottom w:val="single" w:sz="6" w:space="0" w:color="000000"/>
              <w:right w:val="nil"/>
            </w:tcBorders>
            <w:vAlign w:val="center"/>
          </w:tcPr>
          <w:p w14:paraId="308D400C" w14:textId="77777777" w:rsidR="001D453F" w:rsidRDefault="001D453F">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Numéro d'identification</w:t>
            </w:r>
          </w:p>
        </w:tc>
        <w:tc>
          <w:tcPr>
            <w:tcW w:w="2740" w:type="dxa"/>
            <w:tcBorders>
              <w:top w:val="single" w:sz="6" w:space="0" w:color="000000"/>
              <w:left w:val="single" w:sz="6" w:space="0" w:color="000000"/>
              <w:bottom w:val="single" w:sz="6" w:space="0" w:color="000000"/>
              <w:right w:val="nil"/>
            </w:tcBorders>
            <w:vAlign w:val="center"/>
          </w:tcPr>
          <w:p w14:paraId="35DECD79" w14:textId="77777777" w:rsidR="001D453F" w:rsidRDefault="001D453F">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Substance</w:t>
            </w:r>
          </w:p>
        </w:tc>
        <w:tc>
          <w:tcPr>
            <w:tcW w:w="19" w:type="dxa"/>
            <w:tcBorders>
              <w:top w:val="nil"/>
              <w:left w:val="nil"/>
              <w:bottom w:val="nil"/>
              <w:right w:val="nil"/>
            </w:tcBorders>
          </w:tcPr>
          <w:p w14:paraId="3F7D6EE1" w14:textId="77777777" w:rsidR="001D453F" w:rsidRDefault="001D453F">
            <w:pPr>
              <w:widowControl w:val="0"/>
              <w:autoSpaceDE w:val="0"/>
              <w:autoSpaceDN w:val="0"/>
              <w:adjustRightInd w:val="0"/>
              <w:spacing w:after="0" w:line="240" w:lineRule="auto"/>
              <w:jc w:val="center"/>
              <w:rPr>
                <w:rFonts w:ascii="Times New Roman" w:hAnsi="Times New Roman" w:cs="Times New Roman"/>
                <w:kern w:val="0"/>
              </w:rPr>
            </w:pPr>
          </w:p>
        </w:tc>
        <w:tc>
          <w:tcPr>
            <w:tcW w:w="2362" w:type="dxa"/>
            <w:tcBorders>
              <w:top w:val="single" w:sz="6" w:space="0" w:color="000000"/>
              <w:left w:val="single" w:sz="6" w:space="0" w:color="000000"/>
              <w:bottom w:val="single" w:sz="6" w:space="0" w:color="000000"/>
              <w:right w:val="nil"/>
            </w:tcBorders>
            <w:vAlign w:val="center"/>
          </w:tcPr>
          <w:p w14:paraId="4A1371FF" w14:textId="77777777" w:rsidR="001D453F" w:rsidRDefault="001D453F">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Classes danger &amp; Phrases H</w:t>
            </w:r>
          </w:p>
        </w:tc>
        <w:tc>
          <w:tcPr>
            <w:tcW w:w="9" w:type="dxa"/>
            <w:tcBorders>
              <w:top w:val="nil"/>
              <w:left w:val="nil"/>
              <w:bottom w:val="nil"/>
              <w:right w:val="nil"/>
            </w:tcBorders>
          </w:tcPr>
          <w:p w14:paraId="67092FAE" w14:textId="77777777" w:rsidR="001D453F" w:rsidRDefault="001D453F">
            <w:pPr>
              <w:widowControl w:val="0"/>
              <w:autoSpaceDE w:val="0"/>
              <w:autoSpaceDN w:val="0"/>
              <w:adjustRightInd w:val="0"/>
              <w:spacing w:after="0" w:line="240" w:lineRule="auto"/>
              <w:jc w:val="center"/>
              <w:rPr>
                <w:rFonts w:ascii="Times New Roman" w:hAnsi="Times New Roman" w:cs="Times New Roman"/>
                <w:kern w:val="0"/>
              </w:rPr>
            </w:pPr>
          </w:p>
        </w:tc>
        <w:tc>
          <w:tcPr>
            <w:tcW w:w="2065" w:type="dxa"/>
            <w:tcBorders>
              <w:top w:val="single" w:sz="6" w:space="0" w:color="000000"/>
              <w:left w:val="single" w:sz="6" w:space="0" w:color="000000"/>
              <w:bottom w:val="single" w:sz="6" w:space="0" w:color="000000"/>
              <w:right w:val="nil"/>
            </w:tcBorders>
            <w:vAlign w:val="center"/>
          </w:tcPr>
          <w:p w14:paraId="66772390" w14:textId="77777777" w:rsidR="001D453F" w:rsidRDefault="001D453F">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LCS / Facteurs M / ATE</w:t>
            </w:r>
          </w:p>
        </w:tc>
        <w:tc>
          <w:tcPr>
            <w:tcW w:w="15" w:type="dxa"/>
            <w:tcBorders>
              <w:top w:val="nil"/>
              <w:left w:val="nil"/>
              <w:bottom w:val="nil"/>
              <w:right w:val="nil"/>
            </w:tcBorders>
          </w:tcPr>
          <w:p w14:paraId="039C4719" w14:textId="77777777" w:rsidR="001D453F" w:rsidRDefault="001D453F">
            <w:pPr>
              <w:widowControl w:val="0"/>
              <w:autoSpaceDE w:val="0"/>
              <w:autoSpaceDN w:val="0"/>
              <w:adjustRightInd w:val="0"/>
              <w:spacing w:after="0" w:line="240" w:lineRule="auto"/>
              <w:jc w:val="center"/>
              <w:rPr>
                <w:rFonts w:ascii="Times New Roman" w:hAnsi="Times New Roman" w:cs="Times New Roman"/>
                <w:kern w:val="0"/>
              </w:rPr>
            </w:pPr>
          </w:p>
        </w:tc>
        <w:tc>
          <w:tcPr>
            <w:tcW w:w="891" w:type="dxa"/>
            <w:tcBorders>
              <w:top w:val="single" w:sz="6" w:space="0" w:color="000000"/>
              <w:left w:val="single" w:sz="6" w:space="0" w:color="000000"/>
              <w:bottom w:val="single" w:sz="6" w:space="0" w:color="000000"/>
              <w:right w:val="single" w:sz="6" w:space="0" w:color="000000"/>
            </w:tcBorders>
            <w:vAlign w:val="center"/>
          </w:tcPr>
          <w:p w14:paraId="1D604042" w14:textId="77777777" w:rsidR="001D453F" w:rsidRDefault="001D453F">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Pourcentage %</w:t>
            </w:r>
          </w:p>
        </w:tc>
      </w:tr>
      <w:tr w:rsidR="00581277" w14:paraId="023812FF" w14:textId="77777777">
        <w:trPr>
          <w:trHeight w:hRule="exact" w:val="893"/>
        </w:trPr>
        <w:tc>
          <w:tcPr>
            <w:tcW w:w="1506" w:type="dxa"/>
            <w:tcBorders>
              <w:top w:val="single" w:sz="6" w:space="0" w:color="C0C0C0"/>
              <w:left w:val="single" w:sz="6" w:space="0" w:color="C0C0C0"/>
              <w:bottom w:val="single" w:sz="6" w:space="0" w:color="C0C0C0"/>
              <w:right w:val="nil"/>
            </w:tcBorders>
          </w:tcPr>
          <w:p w14:paraId="2E6F5937" w14:textId="77777777" w:rsidR="001D453F" w:rsidRDefault="001D453F">
            <w:pPr>
              <w:widowControl w:val="0"/>
              <w:autoSpaceDE w:val="0"/>
              <w:autoSpaceDN w:val="0"/>
              <w:adjustRightInd w:val="0"/>
              <w:spacing w:after="0" w:line="240" w:lineRule="auto"/>
              <w:rPr>
                <w:rFonts w:ascii="Times New Roman" w:hAnsi="Times New Roman" w:cs="Times New Roman"/>
                <w:kern w:val="0"/>
                <w:sz w:val="3"/>
                <w:szCs w:val="3"/>
              </w:rPr>
            </w:pPr>
          </w:p>
          <w:p w14:paraId="00BE6EB2"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121-33-5</w:t>
            </w:r>
          </w:p>
          <w:p w14:paraId="24A962BB"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EINECS# 204-465-2</w:t>
            </w:r>
          </w:p>
          <w:p w14:paraId="113D5F07"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REACH# 01-2119516040-60-0000</w:t>
            </w:r>
          </w:p>
        </w:tc>
        <w:tc>
          <w:tcPr>
            <w:tcW w:w="2740" w:type="dxa"/>
            <w:tcBorders>
              <w:top w:val="single" w:sz="6" w:space="0" w:color="C0C0C0"/>
              <w:left w:val="single" w:sz="6" w:space="0" w:color="C0C0C0"/>
              <w:bottom w:val="single" w:sz="6" w:space="0" w:color="C0C0C0"/>
              <w:right w:val="nil"/>
            </w:tcBorders>
          </w:tcPr>
          <w:p w14:paraId="7A734C45" w14:textId="77777777" w:rsidR="001D453F" w:rsidRDefault="001D453F">
            <w:pPr>
              <w:widowControl w:val="0"/>
              <w:autoSpaceDE w:val="0"/>
              <w:autoSpaceDN w:val="0"/>
              <w:adjustRightInd w:val="0"/>
              <w:spacing w:after="0" w:line="240" w:lineRule="auto"/>
              <w:rPr>
                <w:rFonts w:ascii="Times New Roman" w:hAnsi="Times New Roman" w:cs="Times New Roman"/>
                <w:kern w:val="0"/>
                <w:sz w:val="3"/>
                <w:szCs w:val="3"/>
              </w:rPr>
            </w:pPr>
          </w:p>
          <w:p w14:paraId="3441E884" w14:textId="77777777" w:rsidR="001D453F" w:rsidRDefault="001D453F">
            <w:pPr>
              <w:widowControl w:val="0"/>
              <w:tabs>
                <w:tab w:val="left" w:pos="45"/>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4-hydroxy-3-methoxybenzaldehyde (vanillin)</w:t>
            </w:r>
          </w:p>
        </w:tc>
        <w:tc>
          <w:tcPr>
            <w:tcW w:w="19" w:type="dxa"/>
            <w:tcBorders>
              <w:top w:val="nil"/>
              <w:left w:val="nil"/>
              <w:bottom w:val="nil"/>
              <w:right w:val="nil"/>
            </w:tcBorders>
          </w:tcPr>
          <w:p w14:paraId="5F81F255" w14:textId="77777777" w:rsidR="001D453F" w:rsidRDefault="001D453F">
            <w:pPr>
              <w:widowControl w:val="0"/>
              <w:tabs>
                <w:tab w:val="left" w:pos="45"/>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tcPr>
          <w:p w14:paraId="173A93AD" w14:textId="77777777" w:rsidR="001D453F" w:rsidRDefault="001D453F">
            <w:pPr>
              <w:widowControl w:val="0"/>
              <w:autoSpaceDE w:val="0"/>
              <w:autoSpaceDN w:val="0"/>
              <w:adjustRightInd w:val="0"/>
              <w:spacing w:after="0" w:line="240" w:lineRule="auto"/>
              <w:rPr>
                <w:rFonts w:ascii="Times New Roman" w:hAnsi="Times New Roman" w:cs="Times New Roman"/>
                <w:kern w:val="0"/>
                <w:sz w:val="3"/>
                <w:szCs w:val="3"/>
              </w:rPr>
            </w:pPr>
          </w:p>
          <w:p w14:paraId="3D4023CC"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Eye Irrit. 2</w:t>
            </w:r>
          </w:p>
          <w:p w14:paraId="60AA1BAE"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H319</w:t>
            </w:r>
          </w:p>
        </w:tc>
        <w:tc>
          <w:tcPr>
            <w:tcW w:w="9" w:type="dxa"/>
            <w:tcBorders>
              <w:top w:val="nil"/>
              <w:left w:val="nil"/>
              <w:bottom w:val="nil"/>
              <w:right w:val="nil"/>
            </w:tcBorders>
          </w:tcPr>
          <w:p w14:paraId="78F4C27E"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tcPr>
          <w:p w14:paraId="60D64545" w14:textId="77777777" w:rsidR="001D453F" w:rsidRDefault="001D453F">
            <w:pPr>
              <w:widowControl w:val="0"/>
              <w:autoSpaceDE w:val="0"/>
              <w:autoSpaceDN w:val="0"/>
              <w:adjustRightInd w:val="0"/>
              <w:spacing w:after="0" w:line="240" w:lineRule="auto"/>
              <w:rPr>
                <w:rFonts w:ascii="Times New Roman" w:hAnsi="Times New Roman" w:cs="Times New Roman"/>
                <w:kern w:val="0"/>
              </w:rPr>
            </w:pPr>
          </w:p>
        </w:tc>
        <w:tc>
          <w:tcPr>
            <w:tcW w:w="15" w:type="dxa"/>
            <w:tcBorders>
              <w:top w:val="nil"/>
              <w:left w:val="nil"/>
              <w:bottom w:val="nil"/>
              <w:right w:val="nil"/>
            </w:tcBorders>
          </w:tcPr>
          <w:p w14:paraId="172C5EAE" w14:textId="77777777" w:rsidR="001D453F" w:rsidRDefault="001D453F">
            <w:pPr>
              <w:widowControl w:val="0"/>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tcPr>
          <w:p w14:paraId="1C39014B" w14:textId="77777777" w:rsidR="001D453F" w:rsidRDefault="001D453F">
            <w:pPr>
              <w:widowControl w:val="0"/>
              <w:autoSpaceDE w:val="0"/>
              <w:autoSpaceDN w:val="0"/>
              <w:adjustRightInd w:val="0"/>
              <w:spacing w:after="0" w:line="240" w:lineRule="auto"/>
              <w:rPr>
                <w:rFonts w:ascii="Times New Roman" w:hAnsi="Times New Roman" w:cs="Times New Roman"/>
                <w:kern w:val="0"/>
                <w:sz w:val="3"/>
                <w:szCs w:val="3"/>
              </w:rPr>
            </w:pPr>
          </w:p>
          <w:p w14:paraId="51F36A0B" w14:textId="77777777" w:rsidR="001D453F" w:rsidRDefault="001D453F">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[ 0-5 ]</w:t>
            </w:r>
          </w:p>
        </w:tc>
      </w:tr>
    </w:tbl>
    <w:p w14:paraId="3C3D82CD" w14:textId="77777777" w:rsidR="001D453F" w:rsidRDefault="001D453F">
      <w:pPr>
        <w:widowControl w:val="0"/>
        <w:autoSpaceDE w:val="0"/>
        <w:autoSpaceDN w:val="0"/>
        <w:adjustRightInd w:val="0"/>
        <w:spacing w:after="0" w:line="240" w:lineRule="auto"/>
        <w:rPr>
          <w:rFonts w:ascii="Arial" w:hAnsi="Arial" w:cs="Arial"/>
          <w:color w:val="000000"/>
          <w:kern w:val="0"/>
          <w:sz w:val="19"/>
          <w:szCs w:val="19"/>
        </w:rPr>
      </w:pPr>
    </w:p>
    <w:p w14:paraId="1ECFB4DD" w14:textId="77777777" w:rsidR="001D453F" w:rsidRDefault="001D453F">
      <w:pPr>
        <w:widowControl w:val="0"/>
        <w:autoSpaceDE w:val="0"/>
        <w:autoSpaceDN w:val="0"/>
        <w:adjustRightInd w:val="0"/>
        <w:spacing w:after="0" w:line="240" w:lineRule="auto"/>
        <w:rPr>
          <w:rFonts w:ascii="Verdana" w:hAnsi="Verdana" w:cs="Verdana"/>
          <w:kern w:val="0"/>
          <w:sz w:val="17"/>
          <w:szCs w:val="17"/>
        </w:rPr>
      </w:pPr>
      <w:r>
        <w:rPr>
          <w:rFonts w:ascii="Times New Roman" w:hAnsi="Times New Roman" w:cs="Times New Roman"/>
          <w:kern w:val="0"/>
        </w:rPr>
        <w:tab/>
      </w:r>
      <w:r>
        <w:rPr>
          <w:rFonts w:ascii="Verdana" w:hAnsi="Verdana" w:cs="Verdana"/>
          <w:kern w:val="0"/>
          <w:sz w:val="16"/>
          <w:szCs w:val="16"/>
        </w:rPr>
        <w:t xml:space="preserve"> Composition : Mélange de matiéres premières aromatiques.</w:t>
      </w:r>
    </w:p>
    <w:p w14:paraId="215A4A38"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581277" w14:paraId="23EDA622"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FDE0835"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4: PREMIERS SECOURS</w:t>
            </w:r>
          </w:p>
        </w:tc>
      </w:tr>
    </w:tbl>
    <w:p w14:paraId="6F0B27C3"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1A0153A3" w14:textId="77777777" w:rsidR="001D453F" w:rsidRDefault="001D453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4CC0A274" w14:textId="77777777">
        <w:trPr>
          <w:trHeight w:hRule="exact" w:val="334"/>
        </w:trPr>
        <w:tc>
          <w:tcPr>
            <w:tcW w:w="9640" w:type="dxa"/>
            <w:tcBorders>
              <w:top w:val="nil"/>
              <w:left w:val="nil"/>
              <w:bottom w:val="nil"/>
              <w:right w:val="nil"/>
            </w:tcBorders>
            <w:shd w:val="clear" w:color="auto" w:fill="FFFFFF"/>
            <w:vAlign w:val="center"/>
          </w:tcPr>
          <w:p w14:paraId="3FF247FE"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4.1. Description des mesures de premiers secours</w:t>
            </w:r>
          </w:p>
        </w:tc>
      </w:tr>
    </w:tbl>
    <w:p w14:paraId="15252B69"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4DFF2ADE"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4.1.1. Informations générales:</w:t>
      </w:r>
    </w:p>
    <w:p w14:paraId="511C6AAD"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Retirer immédiatement les vêtements contaminés. En cas d'accident ou de malaise, consulter immédiatement un médecin (si possible lui montrer les instructions d'emploi ou la fiche de données de sécurité).</w:t>
      </w:r>
    </w:p>
    <w:p w14:paraId="4A355B7E"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4.1.2. Après inhalation:</w:t>
      </w:r>
    </w:p>
    <w:p w14:paraId="7C03D925"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Transporter la victime hors de la zone contaminée et la garder au repos.</w:t>
      </w:r>
    </w:p>
    <w:p w14:paraId="3AAE619E"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4.1.3. Après contact avec la peau:</w:t>
      </w:r>
    </w:p>
    <w:p w14:paraId="4EE3C9EE"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Laver immédiatement à l'eau et au savon. En cas d'irritation de la peau, consulter un médecin.</w:t>
      </w:r>
    </w:p>
    <w:p w14:paraId="13C6A002"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4.1.4. Après contact avec les yeux:</w:t>
      </w:r>
    </w:p>
    <w:p w14:paraId="45F51975"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Après contact avec les yeux, laver à l'eau en maintenant les paupières ouvertes pour une durée suffisamment longue, puis consulter immédiatement un ophtalmologiste.</w:t>
      </w:r>
    </w:p>
    <w:p w14:paraId="66DE8833"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4.1.5. Après ingestion:</w:t>
      </w:r>
    </w:p>
    <w:p w14:paraId="021BFF8C"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En cas d'ingestion accidentelle, rincer abondamment la bouche avec de l'eau (seulement si la personne est consciente) et consulter immédiatement un médecin.</w:t>
      </w:r>
    </w:p>
    <w:p w14:paraId="07274A5F"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4.1.6. Autoprotection du secouriste:</w:t>
      </w:r>
    </w:p>
    <w:p w14:paraId="095CCDF3" w14:textId="77777777" w:rsidR="001D453F" w:rsidRDefault="001D453F">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Secouriste: faire attention à se protéger!</w:t>
      </w:r>
    </w:p>
    <w:p w14:paraId="4855868F" w14:textId="77777777" w:rsidR="001D453F" w:rsidRDefault="001D453F">
      <w:pPr>
        <w:widowControl w:val="0"/>
        <w:autoSpaceDE w:val="0"/>
        <w:autoSpaceDN w:val="0"/>
        <w:adjustRightInd w:val="0"/>
        <w:spacing w:after="0" w:line="240" w:lineRule="auto"/>
        <w:rPr>
          <w:rFonts w:ascii="Arial" w:hAnsi="Arial" w:cs="Arial"/>
          <w:color w:val="FFFFFF"/>
          <w:kern w:val="0"/>
          <w:sz w:val="20"/>
          <w:szCs w:val="20"/>
        </w:rPr>
      </w:pPr>
    </w:p>
    <w:p w14:paraId="1417FBBD"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772141CC"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51E61B88"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03BB03F5"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38936F6C" w14:textId="77777777" w:rsidR="001D453F" w:rsidRDefault="001D453F">
      <w:pPr>
        <w:widowControl w:val="0"/>
        <w:autoSpaceDE w:val="0"/>
        <w:autoSpaceDN w:val="0"/>
        <w:adjustRightInd w:val="0"/>
        <w:spacing w:after="0" w:line="240" w:lineRule="auto"/>
        <w:rPr>
          <w:rFonts w:ascii="Times New Roman" w:hAnsi="Times New Roman" w:cs="Times New Roman"/>
          <w:kern w:val="0"/>
          <w:sz w:val="2"/>
          <w:szCs w:val="2"/>
        </w:rPr>
      </w:pPr>
    </w:p>
    <w:p w14:paraId="0B265C87" w14:textId="77777777" w:rsidR="001D453F" w:rsidRDefault="001D453F">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2/11</w:t>
      </w:r>
    </w:p>
    <w:p w14:paraId="59B855CC"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0FC05A24"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614EC130"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25562B6D"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75CCB808"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49BCF707" w14:textId="77777777" w:rsidR="001D453F" w:rsidRDefault="001D453F">
      <w:pPr>
        <w:widowControl w:val="0"/>
        <w:autoSpaceDE w:val="0"/>
        <w:autoSpaceDN w:val="0"/>
        <w:adjustRightInd w:val="0"/>
        <w:spacing w:after="0" w:line="240" w:lineRule="auto"/>
        <w:rPr>
          <w:rFonts w:ascii="Arial" w:hAnsi="Arial" w:cs="Arial"/>
          <w:color w:val="000000"/>
          <w:kern w:val="0"/>
          <w:sz w:val="4"/>
          <w:szCs w:val="4"/>
        </w:rPr>
      </w:pPr>
    </w:p>
    <w:p w14:paraId="715DA593" w14:textId="77777777" w:rsidR="001D453F" w:rsidRDefault="001D453F">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581277" w14:paraId="6A02C6D8"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0A5F708" w14:textId="77777777" w:rsidR="001D453F" w:rsidRDefault="001D453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07933D9D"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36AF6E27" w14:textId="77777777" w:rsidR="001D453F" w:rsidRDefault="001D453F">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05/09/2025</w:t>
      </w:r>
      <w:r>
        <w:rPr>
          <w:rFonts w:ascii="Times New Roman" w:hAnsi="Times New Roman" w:cs="Times New Roman"/>
          <w:kern w:val="0"/>
        </w:rPr>
        <w:tab/>
      </w:r>
      <w:r>
        <w:rPr>
          <w:rFonts w:ascii="Arial" w:hAnsi="Arial" w:cs="Arial"/>
          <w:color w:val="000000"/>
          <w:kern w:val="0"/>
          <w:sz w:val="16"/>
          <w:szCs w:val="16"/>
        </w:rPr>
        <w:t>COOKIES 10%</w:t>
      </w:r>
      <w:r>
        <w:rPr>
          <w:rFonts w:ascii="Times New Roman" w:hAnsi="Times New Roman" w:cs="Times New Roman"/>
          <w:kern w:val="0"/>
        </w:rPr>
        <w:tab/>
      </w:r>
      <w:r>
        <w:rPr>
          <w:rFonts w:ascii="Arial" w:hAnsi="Arial" w:cs="Arial"/>
          <w:color w:val="000000"/>
          <w:kern w:val="0"/>
          <w:sz w:val="16"/>
          <w:szCs w:val="16"/>
        </w:rPr>
        <w:t>Révision : FDS_CLIENT-1-CLP du 05/09/2025</w:t>
      </w:r>
    </w:p>
    <w:p w14:paraId="032197E7"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3ACD2234"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Arial" w:hAnsi="Arial" w:cs="Arial"/>
          <w:kern w:val="0"/>
          <w:sz w:val="16"/>
          <w:szCs w:val="16"/>
        </w:rPr>
        <w:t> </w:t>
      </w:r>
    </w:p>
    <w:p w14:paraId="6AA601F4"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5D04DE4B" w14:textId="77777777">
        <w:trPr>
          <w:trHeight w:hRule="exact" w:val="334"/>
        </w:trPr>
        <w:tc>
          <w:tcPr>
            <w:tcW w:w="9640" w:type="dxa"/>
            <w:tcBorders>
              <w:top w:val="nil"/>
              <w:left w:val="nil"/>
              <w:bottom w:val="nil"/>
              <w:right w:val="nil"/>
            </w:tcBorders>
            <w:shd w:val="clear" w:color="auto" w:fill="FFFFFF"/>
            <w:vAlign w:val="center"/>
          </w:tcPr>
          <w:p w14:paraId="7DA5CF0B"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4.2. Principaux symptômes et effets, aigus et différés</w:t>
            </w:r>
          </w:p>
        </w:tc>
      </w:tr>
    </w:tbl>
    <w:p w14:paraId="1ED0C27B"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49C1BD5A"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Tenir compte des phrases de risques et de sécurité.</w:t>
      </w:r>
    </w:p>
    <w:p w14:paraId="288A0947"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p>
    <w:p w14:paraId="5292ABA1"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5FCF1A3A"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2A1B6A84" w14:textId="77777777">
        <w:trPr>
          <w:trHeight w:hRule="exact" w:val="334"/>
        </w:trPr>
        <w:tc>
          <w:tcPr>
            <w:tcW w:w="9640" w:type="dxa"/>
            <w:tcBorders>
              <w:top w:val="nil"/>
              <w:left w:val="nil"/>
              <w:bottom w:val="nil"/>
              <w:right w:val="nil"/>
            </w:tcBorders>
            <w:shd w:val="clear" w:color="auto" w:fill="FFFFFF"/>
            <w:vAlign w:val="center"/>
          </w:tcPr>
          <w:p w14:paraId="272DFBA3"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4.3. Indication des éventuels soins médicaux immédiats et traitements particuliers nécessaires</w:t>
            </w:r>
          </w:p>
        </w:tc>
      </w:tr>
    </w:tbl>
    <w:p w14:paraId="78D21CAC"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2FA2E0B5"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Traitement spécifique: premier secours, traitement des symptômes.</w:t>
      </w:r>
    </w:p>
    <w:p w14:paraId="16933ABA"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Commentaires pour le médecin: traiter symptômatiquement.</w:t>
      </w:r>
    </w:p>
    <w:p w14:paraId="2940A32D"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p>
    <w:p w14:paraId="2FC0B244"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581277" w14:paraId="6BD1FFC3"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E83A808"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5: MESURES DE LUTTE CONTRE L'INCENDIE</w:t>
            </w:r>
          </w:p>
        </w:tc>
      </w:tr>
    </w:tbl>
    <w:p w14:paraId="724DD944"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2F95089B" w14:textId="77777777" w:rsidR="001D453F" w:rsidRDefault="001D453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29343BF7" w14:textId="77777777">
        <w:trPr>
          <w:trHeight w:hRule="exact" w:val="334"/>
        </w:trPr>
        <w:tc>
          <w:tcPr>
            <w:tcW w:w="9640" w:type="dxa"/>
            <w:tcBorders>
              <w:top w:val="nil"/>
              <w:left w:val="nil"/>
              <w:bottom w:val="nil"/>
              <w:right w:val="nil"/>
            </w:tcBorders>
            <w:shd w:val="clear" w:color="auto" w:fill="FFFFFF"/>
            <w:vAlign w:val="center"/>
          </w:tcPr>
          <w:p w14:paraId="0377E260"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5.1. Moyens d’extinction</w:t>
            </w:r>
          </w:p>
        </w:tc>
      </w:tr>
    </w:tbl>
    <w:p w14:paraId="53ED4A52"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51491297" w14:textId="77777777" w:rsidR="001D453F" w:rsidRDefault="001D453F">
      <w:pPr>
        <w:widowControl w:val="0"/>
        <w:tabs>
          <w:tab w:val="left" w:pos="709"/>
        </w:tabs>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Moyens d'extinction appropriés: dioxyde de carbone (CO2), mousse, eau pulvérisée, poudre d'extinction sèche.</w:t>
      </w:r>
    </w:p>
    <w:p w14:paraId="7B5B0CC9" w14:textId="77777777" w:rsidR="001D453F" w:rsidRDefault="001D453F">
      <w:pPr>
        <w:widowControl w:val="0"/>
        <w:tabs>
          <w:tab w:val="left" w:pos="709"/>
        </w:tabs>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Méthodes d'extinction inappropriées: jet d'eau puissant.</w:t>
      </w:r>
    </w:p>
    <w:p w14:paraId="6F06645E" w14:textId="77777777" w:rsidR="001D453F" w:rsidRDefault="001D453F">
      <w:pPr>
        <w:widowControl w:val="0"/>
        <w:tabs>
          <w:tab w:val="left" w:pos="709"/>
        </w:tabs>
        <w:autoSpaceDE w:val="0"/>
        <w:autoSpaceDN w:val="0"/>
        <w:adjustRightInd w:val="0"/>
        <w:spacing w:after="0" w:line="240" w:lineRule="auto"/>
        <w:jc w:val="both"/>
        <w:rPr>
          <w:rFonts w:ascii="Arial" w:hAnsi="Arial" w:cs="Arial"/>
          <w:color w:val="FFFFFF"/>
          <w:kern w:val="0"/>
          <w:sz w:val="18"/>
          <w:szCs w:val="18"/>
        </w:rPr>
      </w:pPr>
    </w:p>
    <w:p w14:paraId="634552F9"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758CF8CA"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4B114A23" w14:textId="77777777">
        <w:trPr>
          <w:trHeight w:hRule="exact" w:val="334"/>
        </w:trPr>
        <w:tc>
          <w:tcPr>
            <w:tcW w:w="9640" w:type="dxa"/>
            <w:tcBorders>
              <w:top w:val="nil"/>
              <w:left w:val="nil"/>
              <w:bottom w:val="nil"/>
              <w:right w:val="nil"/>
            </w:tcBorders>
            <w:shd w:val="clear" w:color="auto" w:fill="FFFFFF"/>
            <w:vAlign w:val="center"/>
          </w:tcPr>
          <w:p w14:paraId="3C315186"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5.2. Dangers particuliers résultant de la substance ou du mélange</w:t>
            </w:r>
          </w:p>
        </w:tc>
      </w:tr>
    </w:tbl>
    <w:p w14:paraId="7155ECFD"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0871A2AB"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Classe d'inflammabilité : le produit n'est pas inflammable.</w:t>
      </w:r>
    </w:p>
    <w:p w14:paraId="0A7A3E3C"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Refroidir à l'eau pulvérisée les récipients menacés. En cas d'incendie, des gaz nocifs peuvent se former. Ne pas les inhaler.</w:t>
      </w:r>
    </w:p>
    <w:p w14:paraId="0EB23B8C"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Prévention : ne pas fumer. Pas de flamme nue.</w:t>
      </w:r>
    </w:p>
    <w:p w14:paraId="66A322BA"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Produits de combustion dangereux: les produits de décomposition peuvent éventuellement comprendre les substances suivantes: </w:t>
      </w:r>
    </w:p>
    <w:p w14:paraId="1B78349B"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 dioxyde de carbone                                                                                                             </w:t>
      </w:r>
    </w:p>
    <w:p w14:paraId="6D86DB86"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monoxyde de carbone.</w:t>
      </w:r>
    </w:p>
    <w:p w14:paraId="69A08CE0"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L'eau d'extinction contaminée doit être collectée à part. Ne pas jeter dans les égouts ou les eaux de surface.</w:t>
      </w:r>
    </w:p>
    <w:p w14:paraId="4F496E7A" w14:textId="77777777" w:rsidR="001D453F" w:rsidRDefault="001D453F">
      <w:pPr>
        <w:widowControl w:val="0"/>
        <w:autoSpaceDE w:val="0"/>
        <w:autoSpaceDN w:val="0"/>
        <w:adjustRightInd w:val="0"/>
        <w:spacing w:after="0" w:line="240" w:lineRule="auto"/>
        <w:rPr>
          <w:rFonts w:ascii="Arial" w:hAnsi="Arial" w:cs="Arial"/>
          <w:color w:val="FFFFFF"/>
          <w:kern w:val="0"/>
          <w:sz w:val="20"/>
          <w:szCs w:val="20"/>
        </w:rPr>
      </w:pPr>
    </w:p>
    <w:p w14:paraId="4F2016E3"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1D1AD0C4"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126768F5" w14:textId="77777777">
        <w:trPr>
          <w:trHeight w:hRule="exact" w:val="334"/>
        </w:trPr>
        <w:tc>
          <w:tcPr>
            <w:tcW w:w="9640" w:type="dxa"/>
            <w:tcBorders>
              <w:top w:val="nil"/>
              <w:left w:val="nil"/>
              <w:bottom w:val="nil"/>
              <w:right w:val="nil"/>
            </w:tcBorders>
            <w:shd w:val="clear" w:color="auto" w:fill="FFFFFF"/>
            <w:vAlign w:val="center"/>
          </w:tcPr>
          <w:p w14:paraId="28C7C1ED"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5.3. Conseils aux pompiers</w:t>
            </w:r>
          </w:p>
        </w:tc>
      </w:tr>
    </w:tbl>
    <w:p w14:paraId="243239E6"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35E3FD8E"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color w:val="000000"/>
          <w:kern w:val="0"/>
          <w:sz w:val="16"/>
          <w:szCs w:val="16"/>
        </w:rPr>
        <w:t>Équipement spécial de protection pour les pompiers: porter un appareil respiratoire autonome et des vêtements de protection contre les produits chimiques.</w:t>
      </w:r>
    </w:p>
    <w:p w14:paraId="0682F1A1" w14:textId="77777777" w:rsidR="001D453F" w:rsidRDefault="001D453F">
      <w:pPr>
        <w:widowControl w:val="0"/>
        <w:autoSpaceDE w:val="0"/>
        <w:autoSpaceDN w:val="0"/>
        <w:adjustRightInd w:val="0"/>
        <w:spacing w:after="0" w:line="240" w:lineRule="auto"/>
        <w:rPr>
          <w:rFonts w:ascii="Arial" w:hAnsi="Arial" w:cs="Arial"/>
          <w:color w:val="FFFFFF"/>
          <w:kern w:val="0"/>
          <w:sz w:val="20"/>
          <w:szCs w:val="20"/>
        </w:rPr>
      </w:pPr>
    </w:p>
    <w:p w14:paraId="687C5413"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581277" w14:paraId="470CE49D"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4B24BA6"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6: MESURES A PRENDRE EN CAS DE DISPERSION ACCIDENTELLE</w:t>
            </w:r>
          </w:p>
        </w:tc>
      </w:tr>
    </w:tbl>
    <w:p w14:paraId="54AB358C"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473225E2" w14:textId="77777777" w:rsidR="001D453F" w:rsidRDefault="001D453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712315CC" w14:textId="77777777">
        <w:trPr>
          <w:trHeight w:hRule="exact" w:val="334"/>
        </w:trPr>
        <w:tc>
          <w:tcPr>
            <w:tcW w:w="9640" w:type="dxa"/>
            <w:tcBorders>
              <w:top w:val="nil"/>
              <w:left w:val="nil"/>
              <w:bottom w:val="nil"/>
              <w:right w:val="nil"/>
            </w:tcBorders>
            <w:shd w:val="clear" w:color="auto" w:fill="FFFFFF"/>
            <w:vAlign w:val="center"/>
          </w:tcPr>
          <w:p w14:paraId="69E429C3"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6.1. Précautions individuelles, équipement de protection et procédures d’urgence</w:t>
            </w:r>
          </w:p>
        </w:tc>
      </w:tr>
    </w:tbl>
    <w:p w14:paraId="6A082BE4"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5688C289"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6.1.1. Pour les non-secouristes:</w:t>
      </w:r>
    </w:p>
    <w:p w14:paraId="579BF382"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Utiliser un équipement de protection individuel, voir rubrique 8.</w:t>
      </w:r>
    </w:p>
    <w:p w14:paraId="14D9B817"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6.1.2. Pour les intervenants d'urgence:</w:t>
      </w:r>
    </w:p>
    <w:p w14:paraId="7F78197A"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Mettre les personnes en sécurité. Isoler la zone de danger et empêcher l'accès. Aérer les espaces fermés avant d'entrer. Utiliser un équipement de protection individuel, voir section 8.</w:t>
      </w:r>
    </w:p>
    <w:p w14:paraId="3D765654"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p>
    <w:p w14:paraId="7FDABBD7"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05651375"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7858DF9D" w14:textId="77777777">
        <w:trPr>
          <w:trHeight w:hRule="exact" w:val="334"/>
        </w:trPr>
        <w:tc>
          <w:tcPr>
            <w:tcW w:w="9640" w:type="dxa"/>
            <w:tcBorders>
              <w:top w:val="nil"/>
              <w:left w:val="nil"/>
              <w:bottom w:val="nil"/>
              <w:right w:val="nil"/>
            </w:tcBorders>
            <w:shd w:val="clear" w:color="auto" w:fill="FFFFFF"/>
            <w:vAlign w:val="center"/>
          </w:tcPr>
          <w:p w14:paraId="11A815CC"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6.2. Précautions pour la protection de l’environnement</w:t>
            </w:r>
          </w:p>
        </w:tc>
      </w:tr>
    </w:tbl>
    <w:p w14:paraId="04878632"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5E33DEE4"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r>
        <w:rPr>
          <w:rFonts w:ascii="Times New Roman" w:hAnsi="Times New Roman" w:cs="Times New Roman"/>
          <w:kern w:val="0"/>
        </w:rPr>
        <w:tab/>
      </w:r>
      <w:r>
        <w:rPr>
          <w:rFonts w:ascii="Arial" w:hAnsi="Arial" w:cs="Arial"/>
          <w:kern w:val="0"/>
          <w:sz w:val="16"/>
          <w:szCs w:val="16"/>
        </w:rPr>
        <w:t xml:space="preserve">Assurez-vous que les déversements peuvent être contenus, par exemple dans des puisards palette ou des zones de rétention. Ne </w:t>
      </w:r>
    </w:p>
    <w:p w14:paraId="06FAA98C"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594715BB"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171997C7"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4BE075E6" w14:textId="77777777" w:rsidR="001D453F" w:rsidRDefault="001D453F">
      <w:pPr>
        <w:widowControl w:val="0"/>
        <w:autoSpaceDE w:val="0"/>
        <w:autoSpaceDN w:val="0"/>
        <w:adjustRightInd w:val="0"/>
        <w:spacing w:after="0" w:line="240" w:lineRule="auto"/>
        <w:rPr>
          <w:rFonts w:ascii="Times New Roman" w:hAnsi="Times New Roman" w:cs="Times New Roman"/>
          <w:kern w:val="0"/>
          <w:sz w:val="2"/>
          <w:szCs w:val="2"/>
        </w:rPr>
      </w:pPr>
    </w:p>
    <w:p w14:paraId="7D17D2C4" w14:textId="77777777" w:rsidR="001D453F" w:rsidRDefault="001D453F">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3/11</w:t>
      </w:r>
    </w:p>
    <w:p w14:paraId="15FD9DB8"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3D9860B4"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19C2B076"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5CF854E4"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3DDD873E"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769A3C3F" w14:textId="77777777" w:rsidR="001D453F" w:rsidRDefault="001D453F">
      <w:pPr>
        <w:widowControl w:val="0"/>
        <w:autoSpaceDE w:val="0"/>
        <w:autoSpaceDN w:val="0"/>
        <w:adjustRightInd w:val="0"/>
        <w:spacing w:after="0" w:line="240" w:lineRule="auto"/>
        <w:rPr>
          <w:rFonts w:ascii="Arial" w:hAnsi="Arial" w:cs="Arial"/>
          <w:color w:val="000000"/>
          <w:kern w:val="0"/>
          <w:sz w:val="4"/>
          <w:szCs w:val="4"/>
        </w:rPr>
      </w:pPr>
    </w:p>
    <w:p w14:paraId="16063E37" w14:textId="77777777" w:rsidR="001D453F" w:rsidRDefault="001D453F">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581277" w14:paraId="39237309"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88D8B3E" w14:textId="77777777" w:rsidR="001D453F" w:rsidRDefault="001D453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2000EBE0"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5E65AE6A" w14:textId="77777777" w:rsidR="001D453F" w:rsidRDefault="001D453F">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05/09/2025</w:t>
      </w:r>
      <w:r>
        <w:rPr>
          <w:rFonts w:ascii="Times New Roman" w:hAnsi="Times New Roman" w:cs="Times New Roman"/>
          <w:kern w:val="0"/>
        </w:rPr>
        <w:tab/>
      </w:r>
      <w:r>
        <w:rPr>
          <w:rFonts w:ascii="Arial" w:hAnsi="Arial" w:cs="Arial"/>
          <w:color w:val="000000"/>
          <w:kern w:val="0"/>
          <w:sz w:val="16"/>
          <w:szCs w:val="16"/>
        </w:rPr>
        <w:t>COOKIES 10%</w:t>
      </w:r>
      <w:r>
        <w:rPr>
          <w:rFonts w:ascii="Times New Roman" w:hAnsi="Times New Roman" w:cs="Times New Roman"/>
          <w:kern w:val="0"/>
        </w:rPr>
        <w:tab/>
      </w:r>
      <w:r>
        <w:rPr>
          <w:rFonts w:ascii="Arial" w:hAnsi="Arial" w:cs="Arial"/>
          <w:color w:val="000000"/>
          <w:kern w:val="0"/>
          <w:sz w:val="16"/>
          <w:szCs w:val="16"/>
        </w:rPr>
        <w:t>Révision : FDS_CLIENT-1-CLP du 05/09/2025</w:t>
      </w:r>
    </w:p>
    <w:p w14:paraId="7DE101A1"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3C08779F"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pas laisser pénétrer dans les eaux de surface ou les égouts.</w:t>
      </w:r>
    </w:p>
    <w:p w14:paraId="2BE1EB99" w14:textId="77777777" w:rsidR="001D453F" w:rsidRDefault="001D453F">
      <w:pPr>
        <w:widowControl w:val="0"/>
        <w:autoSpaceDE w:val="0"/>
        <w:autoSpaceDN w:val="0"/>
        <w:adjustRightInd w:val="0"/>
        <w:spacing w:after="0" w:line="240" w:lineRule="auto"/>
        <w:jc w:val="both"/>
        <w:rPr>
          <w:rFonts w:ascii="Arial" w:hAnsi="Arial" w:cs="Arial"/>
          <w:color w:val="FFFFFF"/>
          <w:kern w:val="0"/>
          <w:sz w:val="18"/>
          <w:szCs w:val="18"/>
        </w:rPr>
      </w:pPr>
    </w:p>
    <w:p w14:paraId="15182872"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p>
    <w:p w14:paraId="5AD46B6A"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22299EB9"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66F7D7D5" w14:textId="77777777">
        <w:trPr>
          <w:trHeight w:hRule="exact" w:val="334"/>
        </w:trPr>
        <w:tc>
          <w:tcPr>
            <w:tcW w:w="9640" w:type="dxa"/>
            <w:tcBorders>
              <w:top w:val="nil"/>
              <w:left w:val="nil"/>
              <w:bottom w:val="nil"/>
              <w:right w:val="nil"/>
            </w:tcBorders>
            <w:shd w:val="clear" w:color="auto" w:fill="FFFFFF"/>
            <w:vAlign w:val="center"/>
          </w:tcPr>
          <w:p w14:paraId="31BAD12F"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6.3. Méthodes et matériel de confinement et de nettoyage</w:t>
            </w:r>
          </w:p>
        </w:tc>
      </w:tr>
    </w:tbl>
    <w:p w14:paraId="4D1FE576"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5BB2CCF6"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color w:val="000000"/>
          <w:kern w:val="0"/>
          <w:sz w:val="16"/>
          <w:szCs w:val="16"/>
        </w:rPr>
        <w:t>Enlever avec un absorbant inerte (par exemple sable, gel de silice, agglomérant pour acide, agglomérant universel, sciure).</w:t>
      </w:r>
    </w:p>
    <w:p w14:paraId="756DE530"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Eliminer comme déchet spécial conformément aux réglementations locales et nationales.</w:t>
      </w:r>
    </w:p>
    <w:p w14:paraId="13FE4AE4"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6.3.1. Pour le confinement:</w:t>
      </w:r>
    </w:p>
    <w:p w14:paraId="1D8BC866"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Recueillir dans des récipients fermés et appropriés pour l'élimination.</w:t>
      </w:r>
    </w:p>
    <w:p w14:paraId="1693B40B"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6.3.2. Pour le nettoyage:</w:t>
      </w:r>
    </w:p>
    <w:p w14:paraId="3B6ECC4F"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Nettoyer les objets et zones contaminés en observant soigneusement les réglementations environnementales.</w:t>
      </w:r>
    </w:p>
    <w:p w14:paraId="24A0C306"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6.3.3. Autre information:</w:t>
      </w:r>
    </w:p>
    <w:p w14:paraId="46668C3B"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Aucune.</w:t>
      </w:r>
    </w:p>
    <w:p w14:paraId="671E7F1C" w14:textId="77777777" w:rsidR="001D453F" w:rsidRDefault="001D453F">
      <w:pPr>
        <w:widowControl w:val="0"/>
        <w:autoSpaceDE w:val="0"/>
        <w:autoSpaceDN w:val="0"/>
        <w:adjustRightInd w:val="0"/>
        <w:spacing w:after="0" w:line="240" w:lineRule="auto"/>
        <w:rPr>
          <w:rFonts w:ascii="Arial" w:hAnsi="Arial" w:cs="Arial"/>
          <w:color w:val="FFFFFF"/>
          <w:kern w:val="0"/>
          <w:sz w:val="20"/>
          <w:szCs w:val="20"/>
        </w:rPr>
      </w:pPr>
    </w:p>
    <w:p w14:paraId="17FF408C" w14:textId="77777777" w:rsidR="001D453F" w:rsidRDefault="001D453F">
      <w:pPr>
        <w:widowControl w:val="0"/>
        <w:autoSpaceDE w:val="0"/>
        <w:autoSpaceDN w:val="0"/>
        <w:adjustRightInd w:val="0"/>
        <w:spacing w:after="0" w:line="240" w:lineRule="auto"/>
        <w:rPr>
          <w:rFonts w:ascii="Arial" w:hAnsi="Arial" w:cs="Arial"/>
          <w:color w:val="FFFFFF"/>
          <w:kern w:val="0"/>
          <w:sz w:val="20"/>
          <w:szCs w:val="20"/>
        </w:rPr>
      </w:pPr>
    </w:p>
    <w:p w14:paraId="365BF980"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017F77A6"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1C78C17F" w14:textId="77777777">
        <w:trPr>
          <w:trHeight w:hRule="exact" w:val="334"/>
        </w:trPr>
        <w:tc>
          <w:tcPr>
            <w:tcW w:w="9640" w:type="dxa"/>
            <w:tcBorders>
              <w:top w:val="nil"/>
              <w:left w:val="nil"/>
              <w:bottom w:val="nil"/>
              <w:right w:val="nil"/>
            </w:tcBorders>
            <w:shd w:val="clear" w:color="auto" w:fill="FFFFFF"/>
            <w:vAlign w:val="center"/>
          </w:tcPr>
          <w:p w14:paraId="121DCE1C"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6.4. Référence à d’autres rubriques</w:t>
            </w:r>
          </w:p>
        </w:tc>
      </w:tr>
    </w:tbl>
    <w:p w14:paraId="5FA3E264"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2D30EFD5" w14:textId="77777777" w:rsidR="001D453F" w:rsidRDefault="001D453F">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Equipement de protection individuelle: voir la rubrique 8.</w:t>
      </w:r>
    </w:p>
    <w:p w14:paraId="496D83EA" w14:textId="77777777" w:rsidR="001D453F" w:rsidRDefault="001D453F">
      <w:pPr>
        <w:widowControl w:val="0"/>
        <w:autoSpaceDE w:val="0"/>
        <w:autoSpaceDN w:val="0"/>
        <w:adjustRightInd w:val="0"/>
        <w:spacing w:after="0" w:line="240" w:lineRule="auto"/>
        <w:rPr>
          <w:rFonts w:ascii="Arial" w:hAnsi="Arial" w:cs="Arial"/>
          <w:color w:val="FFFFFF"/>
          <w:kern w:val="0"/>
          <w:sz w:val="20"/>
          <w:szCs w:val="20"/>
        </w:rPr>
      </w:pPr>
    </w:p>
    <w:p w14:paraId="096A7111" w14:textId="77777777" w:rsidR="001D453F" w:rsidRDefault="001D453F">
      <w:pPr>
        <w:widowControl w:val="0"/>
        <w:autoSpaceDE w:val="0"/>
        <w:autoSpaceDN w:val="0"/>
        <w:adjustRightInd w:val="0"/>
        <w:spacing w:after="0" w:line="240" w:lineRule="auto"/>
        <w:rPr>
          <w:rFonts w:ascii="Arial" w:hAnsi="Arial" w:cs="Arial"/>
          <w:color w:val="FFFFFF"/>
          <w:kern w:val="0"/>
          <w:sz w:val="20"/>
          <w:szCs w:val="20"/>
        </w:rPr>
      </w:pPr>
    </w:p>
    <w:p w14:paraId="53805079"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581277" w14:paraId="09C81F6C"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C9C0DBE"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7: MANIPULATION ET STOCKAGE</w:t>
            </w:r>
          </w:p>
        </w:tc>
      </w:tr>
    </w:tbl>
    <w:p w14:paraId="5D6A2D34"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4D54FBDB" w14:textId="77777777" w:rsidR="001D453F" w:rsidRDefault="001D453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7D877C6E" w14:textId="77777777">
        <w:trPr>
          <w:trHeight w:hRule="exact" w:val="334"/>
        </w:trPr>
        <w:tc>
          <w:tcPr>
            <w:tcW w:w="9640" w:type="dxa"/>
            <w:tcBorders>
              <w:top w:val="nil"/>
              <w:left w:val="nil"/>
              <w:bottom w:val="nil"/>
              <w:right w:val="nil"/>
            </w:tcBorders>
            <w:shd w:val="clear" w:color="auto" w:fill="FFFFFF"/>
            <w:vAlign w:val="center"/>
          </w:tcPr>
          <w:p w14:paraId="504EE3D7"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7.1. Précautions à prendre pour une manipulation sans danger</w:t>
            </w:r>
          </w:p>
        </w:tc>
      </w:tr>
    </w:tbl>
    <w:p w14:paraId="51BD732F"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6BF8A937"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Mesures de protection:</w:t>
      </w:r>
    </w:p>
    <w:p w14:paraId="3D808656"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Utiliser uniquement dans des zones bien ventilées. Manipuler et ouvrir le récipient avec soin. Toujours fermer hermétiquement les récipients après l'élimination du produit. Porter des vêtements de protection individuelle (voir rubrique 8).</w:t>
      </w:r>
    </w:p>
    <w:p w14:paraId="06AE65B1"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Mesures destinées à empêcher la production de particules en suspension et de poussières:</w:t>
      </w:r>
    </w:p>
    <w:p w14:paraId="6B7FDF9C"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Pendant le remplissage, la mesure et l'échantillonnage devrait être utilisé si possible: un revêtement de sol résistant aux éclaboussures. Utiliser uniquement des lignes de remplissage semi-automatiques et majoritairement fermées.</w:t>
      </w:r>
    </w:p>
    <w:p w14:paraId="23B2593D"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Mesures de protection de l'environnement:</w:t>
      </w:r>
    </w:p>
    <w:p w14:paraId="0C162C7D"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Les puits et les égouts doivent être protégés contre la pénétration du produit. Voir la rubrique 8.</w:t>
      </w:r>
    </w:p>
    <w:p w14:paraId="49B57B25"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Conseils d'ordre général en matière d'hygiène au travail:</w:t>
      </w:r>
    </w:p>
    <w:p w14:paraId="52421C12"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Travailler dans des zones bien ventilées ou utiliser une protection respiratoire appropriée. Éviter tout contact avec la peau, les yeux et les vêtements. Installer une douche oculaire et indiquer clairement son emplacement. Se laver les mains et le visage avant les pauses et après le travail et prendre une douche si nécessaire. Lors de l'utilisation, ne pas manger, boire, fumer, renifler. Retirer immédiatement les vêtements contaminés ou souillés. Laver les vêtements contaminés avant de les réutiliser.</w:t>
      </w:r>
    </w:p>
    <w:p w14:paraId="4D3BD261" w14:textId="77777777" w:rsidR="001D453F" w:rsidRDefault="001D453F">
      <w:pPr>
        <w:widowControl w:val="0"/>
        <w:autoSpaceDE w:val="0"/>
        <w:autoSpaceDN w:val="0"/>
        <w:adjustRightInd w:val="0"/>
        <w:spacing w:after="0" w:line="240" w:lineRule="auto"/>
        <w:jc w:val="both"/>
        <w:rPr>
          <w:rFonts w:ascii="Verdana" w:hAnsi="Verdana" w:cs="Verdana"/>
          <w:color w:val="FFFFFF"/>
          <w:kern w:val="0"/>
          <w:sz w:val="17"/>
          <w:szCs w:val="17"/>
        </w:rPr>
      </w:pPr>
    </w:p>
    <w:p w14:paraId="0B02A60A" w14:textId="77777777" w:rsidR="001D453F" w:rsidRDefault="001D453F">
      <w:pPr>
        <w:widowControl w:val="0"/>
        <w:autoSpaceDE w:val="0"/>
        <w:autoSpaceDN w:val="0"/>
        <w:adjustRightInd w:val="0"/>
        <w:spacing w:after="0" w:line="240" w:lineRule="auto"/>
        <w:jc w:val="both"/>
        <w:rPr>
          <w:rFonts w:ascii="Verdana" w:hAnsi="Verdana" w:cs="Verdana"/>
          <w:color w:val="FFFFFF"/>
          <w:kern w:val="0"/>
          <w:sz w:val="17"/>
          <w:szCs w:val="17"/>
        </w:rPr>
      </w:pPr>
    </w:p>
    <w:p w14:paraId="7FA87617"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7CC753DA"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4E9A7349" w14:textId="77777777">
        <w:trPr>
          <w:trHeight w:hRule="exact" w:val="334"/>
        </w:trPr>
        <w:tc>
          <w:tcPr>
            <w:tcW w:w="9640" w:type="dxa"/>
            <w:tcBorders>
              <w:top w:val="nil"/>
              <w:left w:val="nil"/>
              <w:bottom w:val="nil"/>
              <w:right w:val="nil"/>
            </w:tcBorders>
            <w:shd w:val="clear" w:color="auto" w:fill="FFFFFF"/>
            <w:vAlign w:val="center"/>
          </w:tcPr>
          <w:p w14:paraId="05E8CA02"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7.2.  Conditions d’un stockage sûr, y compris les éventuelles incompatibilités</w:t>
            </w:r>
          </w:p>
        </w:tc>
      </w:tr>
    </w:tbl>
    <w:p w14:paraId="16459914"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070E5AC7" w14:textId="77777777" w:rsidR="001D453F" w:rsidRDefault="001D453F">
      <w:pPr>
        <w:widowControl w:val="0"/>
        <w:autoSpaceDE w:val="0"/>
        <w:autoSpaceDN w:val="0"/>
        <w:adjustRightInd w:val="0"/>
        <w:spacing w:after="0" w:line="240" w:lineRule="auto"/>
        <w:jc w:val="both"/>
        <w:rPr>
          <w:rFonts w:ascii="Verdana" w:hAnsi="Verdana" w:cs="Verdana"/>
          <w:color w:val="FFFFFF"/>
          <w:kern w:val="0"/>
          <w:sz w:val="16"/>
          <w:szCs w:val="16"/>
        </w:rPr>
      </w:pPr>
      <w:r>
        <w:rPr>
          <w:rFonts w:ascii="Times New Roman" w:hAnsi="Times New Roman" w:cs="Times New Roman"/>
          <w:kern w:val="0"/>
        </w:rPr>
        <w:tab/>
      </w:r>
      <w:r>
        <w:rPr>
          <w:rFonts w:ascii="Verdana" w:hAnsi="Verdana" w:cs="Verdana"/>
          <w:kern w:val="0"/>
          <w:sz w:val="16"/>
          <w:szCs w:val="16"/>
        </w:rPr>
        <w:t>Mesures techniques et conditions de stockage:</w:t>
      </w:r>
    </w:p>
    <w:p w14:paraId="4CBD34D9" w14:textId="77777777" w:rsidR="001D453F" w:rsidRDefault="001D453F">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Conserver à la température ambiante.</w:t>
      </w:r>
    </w:p>
    <w:p w14:paraId="11A13749" w14:textId="77777777" w:rsidR="001D453F" w:rsidRDefault="001D453F">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12 mois à faible température entre 15°C et 20°C dans un récipient fermé hermétiquement et à l'abri de la lumière.</w:t>
      </w:r>
    </w:p>
    <w:p w14:paraId="70D2A5D0" w14:textId="77777777" w:rsidR="001D453F" w:rsidRDefault="001D453F">
      <w:pPr>
        <w:widowControl w:val="0"/>
        <w:autoSpaceDE w:val="0"/>
        <w:autoSpaceDN w:val="0"/>
        <w:adjustRightInd w:val="0"/>
        <w:spacing w:after="0" w:line="240" w:lineRule="auto"/>
        <w:jc w:val="both"/>
        <w:rPr>
          <w:rFonts w:ascii="Verdana" w:hAnsi="Verdana" w:cs="Verdana"/>
          <w:color w:val="FFFFFF"/>
          <w:kern w:val="0"/>
          <w:sz w:val="16"/>
          <w:szCs w:val="16"/>
        </w:rPr>
      </w:pPr>
    </w:p>
    <w:p w14:paraId="5C30028A" w14:textId="77777777" w:rsidR="001D453F" w:rsidRDefault="001D453F">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Exigences concernant les lieux et conteneurs de stockage:</w:t>
      </w:r>
    </w:p>
    <w:p w14:paraId="38DE4A37" w14:textId="77777777" w:rsidR="001D453F" w:rsidRDefault="001D453F">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Conserver/stocker uniquement dans le récipient d'origine. Prévoir des zones de rétention, par exemple un plancher sans écoulement.</w:t>
      </w:r>
    </w:p>
    <w:p w14:paraId="42D1F0E7" w14:textId="77777777" w:rsidR="001D453F" w:rsidRDefault="001D453F">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Le sol doit être étanche, sans joints et non absorbant. Assurer une ventilation adéquate de la zone de stockage.</w:t>
      </w:r>
    </w:p>
    <w:p w14:paraId="0B13AE5B" w14:textId="77777777" w:rsidR="001D453F" w:rsidRDefault="001D453F">
      <w:pPr>
        <w:widowControl w:val="0"/>
        <w:autoSpaceDE w:val="0"/>
        <w:autoSpaceDN w:val="0"/>
        <w:adjustRightInd w:val="0"/>
        <w:spacing w:after="0" w:line="240" w:lineRule="auto"/>
        <w:jc w:val="both"/>
        <w:rPr>
          <w:rFonts w:ascii="Verdana" w:hAnsi="Verdana" w:cs="Verdana"/>
          <w:color w:val="FFFFFF"/>
          <w:kern w:val="0"/>
          <w:sz w:val="16"/>
          <w:szCs w:val="16"/>
        </w:rPr>
      </w:pPr>
    </w:p>
    <w:p w14:paraId="0D1483C5" w14:textId="77777777" w:rsidR="001D453F" w:rsidRDefault="001D453F">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Information supplémentaire sur les conditions de stockage:</w:t>
      </w:r>
    </w:p>
    <w:p w14:paraId="670FE492" w14:textId="77777777" w:rsidR="001D453F" w:rsidRDefault="001D453F">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Protéger les récipients contre les dommages.</w:t>
      </w:r>
    </w:p>
    <w:p w14:paraId="67C0A43B" w14:textId="77777777" w:rsidR="001D453F" w:rsidRDefault="001D453F">
      <w:pPr>
        <w:widowControl w:val="0"/>
        <w:autoSpaceDE w:val="0"/>
        <w:autoSpaceDN w:val="0"/>
        <w:adjustRightInd w:val="0"/>
        <w:spacing w:after="0" w:line="240" w:lineRule="auto"/>
        <w:rPr>
          <w:rFonts w:ascii="Verdana" w:hAnsi="Verdana" w:cs="Verdana"/>
          <w:color w:val="FFFFFF"/>
          <w:kern w:val="0"/>
          <w:sz w:val="17"/>
          <w:szCs w:val="17"/>
        </w:rPr>
      </w:pPr>
    </w:p>
    <w:p w14:paraId="64695A8D"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38C3BB60"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47F817C8"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13B53F8E"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2B53F3A5"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4EB6B83D"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52C6D7F2" w14:textId="77777777" w:rsidR="001D453F" w:rsidRDefault="001D453F">
      <w:pPr>
        <w:widowControl w:val="0"/>
        <w:autoSpaceDE w:val="0"/>
        <w:autoSpaceDN w:val="0"/>
        <w:adjustRightInd w:val="0"/>
        <w:spacing w:after="0" w:line="240" w:lineRule="auto"/>
        <w:rPr>
          <w:rFonts w:ascii="Times New Roman" w:hAnsi="Times New Roman" w:cs="Times New Roman"/>
          <w:kern w:val="0"/>
          <w:sz w:val="11"/>
          <w:szCs w:val="11"/>
        </w:rPr>
      </w:pPr>
    </w:p>
    <w:p w14:paraId="31574C50" w14:textId="77777777" w:rsidR="001D453F" w:rsidRDefault="001D453F">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4/11</w:t>
      </w:r>
    </w:p>
    <w:p w14:paraId="7D175407"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02FF8EE0"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2118E472"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53009E51"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59C65D0B"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29EC641C" w14:textId="77777777" w:rsidR="001D453F" w:rsidRDefault="001D453F">
      <w:pPr>
        <w:widowControl w:val="0"/>
        <w:autoSpaceDE w:val="0"/>
        <w:autoSpaceDN w:val="0"/>
        <w:adjustRightInd w:val="0"/>
        <w:spacing w:after="0" w:line="240" w:lineRule="auto"/>
        <w:rPr>
          <w:rFonts w:ascii="Arial" w:hAnsi="Arial" w:cs="Arial"/>
          <w:color w:val="000000"/>
          <w:kern w:val="0"/>
          <w:sz w:val="4"/>
          <w:szCs w:val="4"/>
        </w:rPr>
      </w:pPr>
    </w:p>
    <w:p w14:paraId="6CC95C56" w14:textId="77777777" w:rsidR="001D453F" w:rsidRDefault="001D453F">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581277" w14:paraId="0195E1AA"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3E84B1A" w14:textId="77777777" w:rsidR="001D453F" w:rsidRDefault="001D453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DFEF997"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69BA16F5" w14:textId="77777777" w:rsidR="001D453F" w:rsidRDefault="001D453F">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05/09/2025</w:t>
      </w:r>
      <w:r>
        <w:rPr>
          <w:rFonts w:ascii="Times New Roman" w:hAnsi="Times New Roman" w:cs="Times New Roman"/>
          <w:kern w:val="0"/>
        </w:rPr>
        <w:tab/>
      </w:r>
      <w:r>
        <w:rPr>
          <w:rFonts w:ascii="Arial" w:hAnsi="Arial" w:cs="Arial"/>
          <w:color w:val="000000"/>
          <w:kern w:val="0"/>
          <w:sz w:val="16"/>
          <w:szCs w:val="16"/>
        </w:rPr>
        <w:t>COOKIES 10%</w:t>
      </w:r>
      <w:r>
        <w:rPr>
          <w:rFonts w:ascii="Times New Roman" w:hAnsi="Times New Roman" w:cs="Times New Roman"/>
          <w:kern w:val="0"/>
        </w:rPr>
        <w:tab/>
      </w:r>
      <w:r>
        <w:rPr>
          <w:rFonts w:ascii="Arial" w:hAnsi="Arial" w:cs="Arial"/>
          <w:color w:val="000000"/>
          <w:kern w:val="0"/>
          <w:sz w:val="16"/>
          <w:szCs w:val="16"/>
        </w:rPr>
        <w:t>Révision : FDS_CLIENT-1-CLP du 05/09/2025</w:t>
      </w:r>
    </w:p>
    <w:p w14:paraId="230F992F"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2874744C" w14:textId="77777777" w:rsidR="001D453F" w:rsidRDefault="001D453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503F01CD" w14:textId="77777777">
        <w:trPr>
          <w:trHeight w:hRule="exact" w:val="334"/>
        </w:trPr>
        <w:tc>
          <w:tcPr>
            <w:tcW w:w="9640" w:type="dxa"/>
            <w:tcBorders>
              <w:top w:val="nil"/>
              <w:left w:val="nil"/>
              <w:bottom w:val="nil"/>
              <w:right w:val="nil"/>
            </w:tcBorders>
            <w:shd w:val="clear" w:color="auto" w:fill="FFFFFF"/>
            <w:vAlign w:val="center"/>
          </w:tcPr>
          <w:p w14:paraId="169E4162"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7.3. Utilisation(s) finale(s) particulière(s)</w:t>
            </w:r>
          </w:p>
        </w:tc>
      </w:tr>
    </w:tbl>
    <w:p w14:paraId="1C34EDF7"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3599E410"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Recommandations: respecter les instructions d'utilisation.</w:t>
      </w:r>
    </w:p>
    <w:p w14:paraId="6BCF10A7" w14:textId="77777777" w:rsidR="001D453F" w:rsidRDefault="001D453F">
      <w:pPr>
        <w:widowControl w:val="0"/>
        <w:autoSpaceDE w:val="0"/>
        <w:autoSpaceDN w:val="0"/>
        <w:adjustRightInd w:val="0"/>
        <w:spacing w:after="0" w:line="240" w:lineRule="auto"/>
        <w:jc w:val="both"/>
        <w:rPr>
          <w:rFonts w:ascii="Arial" w:hAnsi="Arial" w:cs="Arial"/>
          <w:color w:val="FFFFFF"/>
          <w:kern w:val="0"/>
          <w:sz w:val="18"/>
          <w:szCs w:val="18"/>
        </w:rPr>
      </w:pPr>
    </w:p>
    <w:p w14:paraId="01BEC484"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p>
    <w:p w14:paraId="0E85BA86"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581277" w14:paraId="3916CF10"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B514D7F"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8: CONTROLES DE L'EXPOSITION/PROTECTION INDIVIDUELLE</w:t>
            </w:r>
          </w:p>
        </w:tc>
      </w:tr>
    </w:tbl>
    <w:p w14:paraId="3B126F0E"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4D3B488C" w14:textId="77777777" w:rsidR="001D453F" w:rsidRDefault="001D453F">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Des examens de médecine préventive du travail sont à effectuer.</w:t>
      </w:r>
    </w:p>
    <w:p w14:paraId="765B023D" w14:textId="77777777" w:rsidR="001D453F" w:rsidRDefault="001D453F">
      <w:pPr>
        <w:widowControl w:val="0"/>
        <w:autoSpaceDE w:val="0"/>
        <w:autoSpaceDN w:val="0"/>
        <w:adjustRightInd w:val="0"/>
        <w:spacing w:after="0" w:line="240" w:lineRule="auto"/>
        <w:rPr>
          <w:rFonts w:ascii="Arial" w:hAnsi="Arial" w:cs="Arial"/>
          <w:color w:val="FFFFFF"/>
          <w:kern w:val="0"/>
          <w:sz w:val="20"/>
          <w:szCs w:val="20"/>
        </w:rPr>
      </w:pPr>
    </w:p>
    <w:p w14:paraId="1C71E722"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58BCB853"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7EA6E323" w14:textId="77777777">
        <w:trPr>
          <w:trHeight w:hRule="exact" w:val="334"/>
        </w:trPr>
        <w:tc>
          <w:tcPr>
            <w:tcW w:w="9640" w:type="dxa"/>
            <w:tcBorders>
              <w:top w:val="nil"/>
              <w:left w:val="nil"/>
              <w:bottom w:val="nil"/>
              <w:right w:val="nil"/>
            </w:tcBorders>
            <w:shd w:val="clear" w:color="auto" w:fill="FFFFFF"/>
            <w:vAlign w:val="center"/>
          </w:tcPr>
          <w:p w14:paraId="5AF8321A"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8.1. Paramètres de contrôle</w:t>
            </w:r>
          </w:p>
        </w:tc>
      </w:tr>
    </w:tbl>
    <w:p w14:paraId="6364B1CB"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2905B128" w14:textId="77777777" w:rsidR="001D453F" w:rsidRDefault="001D453F">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Pas de données à ce jour.</w:t>
      </w:r>
    </w:p>
    <w:p w14:paraId="5A6A2166" w14:textId="77777777" w:rsidR="001D453F" w:rsidRDefault="001D453F">
      <w:pPr>
        <w:widowControl w:val="0"/>
        <w:autoSpaceDE w:val="0"/>
        <w:autoSpaceDN w:val="0"/>
        <w:adjustRightInd w:val="0"/>
        <w:spacing w:after="0" w:line="240" w:lineRule="auto"/>
        <w:rPr>
          <w:rFonts w:ascii="Arial" w:hAnsi="Arial" w:cs="Arial"/>
          <w:color w:val="FFFFFF"/>
          <w:kern w:val="0"/>
          <w:sz w:val="20"/>
          <w:szCs w:val="20"/>
        </w:rPr>
      </w:pPr>
    </w:p>
    <w:p w14:paraId="3490260A"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19101B43"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0A1973B4" w14:textId="77777777">
        <w:trPr>
          <w:trHeight w:hRule="exact" w:val="334"/>
        </w:trPr>
        <w:tc>
          <w:tcPr>
            <w:tcW w:w="9640" w:type="dxa"/>
            <w:tcBorders>
              <w:top w:val="nil"/>
              <w:left w:val="nil"/>
              <w:bottom w:val="nil"/>
              <w:right w:val="nil"/>
            </w:tcBorders>
            <w:shd w:val="clear" w:color="auto" w:fill="FFFFFF"/>
            <w:vAlign w:val="center"/>
          </w:tcPr>
          <w:p w14:paraId="19F293B6"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8.2. Contrôles de l’exposition</w:t>
            </w:r>
          </w:p>
        </w:tc>
      </w:tr>
    </w:tbl>
    <w:p w14:paraId="0D7877EA"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619D1656" w14:textId="77777777" w:rsidR="001D453F" w:rsidRDefault="001D453F">
      <w:pPr>
        <w:widowControl w:val="0"/>
        <w:autoSpaceDE w:val="0"/>
        <w:autoSpaceDN w:val="0"/>
        <w:adjustRightInd w:val="0"/>
        <w:spacing w:after="0" w:line="240" w:lineRule="auto"/>
        <w:rPr>
          <w:rFonts w:ascii="Courier New" w:hAnsi="Courier New" w:cs="Courier New"/>
          <w:color w:val="FFFFFF"/>
          <w:kern w:val="0"/>
          <w:sz w:val="18"/>
          <w:szCs w:val="18"/>
        </w:rPr>
      </w:pPr>
      <w:r>
        <w:rPr>
          <w:rFonts w:ascii="Times New Roman" w:hAnsi="Times New Roman" w:cs="Times New Roman"/>
          <w:kern w:val="0"/>
        </w:rPr>
        <w:tab/>
      </w:r>
      <w:r>
        <w:rPr>
          <w:rFonts w:ascii="Courier New" w:hAnsi="Courier New" w:cs="Courier New"/>
          <w:kern w:val="0"/>
          <w:sz w:val="18"/>
          <w:szCs w:val="18"/>
        </w:rPr>
        <w:t>8.2.1. Contrôles techniques appropriés:</w:t>
      </w:r>
    </w:p>
    <w:p w14:paraId="626EC246" w14:textId="77777777" w:rsidR="001D453F" w:rsidRDefault="001D453F">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Eviter le contact avec les yeux, la peau ou les vêtements. Ne pas ingérer. Eviter le contact avec les aliments et les boissons.</w:t>
      </w:r>
    </w:p>
    <w:p w14:paraId="4E1FD9E3" w14:textId="77777777" w:rsidR="001D453F" w:rsidRDefault="001D453F">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8.2.2. Mesures de protection individuelle:</w:t>
      </w:r>
    </w:p>
    <w:p w14:paraId="36F6A6DE" w14:textId="77777777" w:rsidR="001D453F" w:rsidRDefault="001D453F">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-Protection des mains :</w:t>
      </w:r>
      <w:r>
        <w:rPr>
          <w:rFonts w:ascii="Courier New" w:hAnsi="Courier New" w:cs="Courier New"/>
          <w:color w:val="FFFFFF"/>
          <w:kern w:val="0"/>
          <w:sz w:val="18"/>
          <w:szCs w:val="18"/>
        </w:rPr>
        <w:tab/>
      </w:r>
      <w:r>
        <w:rPr>
          <w:rFonts w:ascii="Courier New" w:hAnsi="Courier New" w:cs="Courier New"/>
          <w:kern w:val="0"/>
          <w:sz w:val="18"/>
          <w:szCs w:val="18"/>
        </w:rPr>
        <w:t>porter des gants.</w:t>
      </w:r>
    </w:p>
    <w:p w14:paraId="2F6C5E7A" w14:textId="77777777" w:rsidR="001D453F" w:rsidRDefault="001D453F">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 xml:space="preserve">-Protection des yeux : </w:t>
      </w:r>
      <w:r>
        <w:rPr>
          <w:rFonts w:ascii="Courier New" w:hAnsi="Courier New" w:cs="Courier New"/>
          <w:color w:val="FFFFFF"/>
          <w:kern w:val="0"/>
          <w:sz w:val="18"/>
          <w:szCs w:val="18"/>
        </w:rPr>
        <w:tab/>
      </w:r>
      <w:r>
        <w:rPr>
          <w:rFonts w:ascii="Courier New" w:hAnsi="Courier New" w:cs="Courier New"/>
          <w:kern w:val="0"/>
          <w:sz w:val="18"/>
          <w:szCs w:val="18"/>
        </w:rPr>
        <w:t>protection non requise.</w:t>
      </w:r>
    </w:p>
    <w:p w14:paraId="6B714143" w14:textId="77777777" w:rsidR="001D453F" w:rsidRDefault="001D453F">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-Protection respiratoire :</w:t>
      </w:r>
      <w:r>
        <w:rPr>
          <w:rFonts w:ascii="Courier New" w:hAnsi="Courier New" w:cs="Courier New"/>
          <w:color w:val="FFFFFF"/>
          <w:kern w:val="0"/>
          <w:sz w:val="18"/>
          <w:szCs w:val="18"/>
        </w:rPr>
        <w:tab/>
      </w:r>
      <w:r>
        <w:rPr>
          <w:rFonts w:ascii="Courier New" w:hAnsi="Courier New" w:cs="Courier New"/>
          <w:kern w:val="0"/>
          <w:sz w:val="18"/>
          <w:szCs w:val="18"/>
        </w:rPr>
        <w:t>en cas de ventilation insuffisante, porter un appareil respiratoire approprié.</w:t>
      </w:r>
    </w:p>
    <w:p w14:paraId="72E1AA76" w14:textId="77777777" w:rsidR="001D453F" w:rsidRDefault="001D453F">
      <w:pPr>
        <w:widowControl w:val="0"/>
        <w:autoSpaceDE w:val="0"/>
        <w:autoSpaceDN w:val="0"/>
        <w:adjustRightInd w:val="0"/>
        <w:spacing w:after="0" w:line="240" w:lineRule="auto"/>
        <w:rPr>
          <w:rFonts w:ascii="Courier New" w:hAnsi="Courier New" w:cs="Courier New"/>
          <w:color w:val="FFFFFF"/>
          <w:kern w:val="0"/>
          <w:sz w:val="18"/>
          <w:szCs w:val="18"/>
        </w:rPr>
      </w:pPr>
    </w:p>
    <w:p w14:paraId="56556C46" w14:textId="77777777" w:rsidR="001D453F" w:rsidRDefault="001D453F">
      <w:pPr>
        <w:widowControl w:val="0"/>
        <w:autoSpaceDE w:val="0"/>
        <w:autoSpaceDN w:val="0"/>
        <w:adjustRightInd w:val="0"/>
        <w:spacing w:after="0" w:line="240" w:lineRule="auto"/>
        <w:rPr>
          <w:rFonts w:ascii="Courier New" w:hAnsi="Courier New" w:cs="Courier New"/>
          <w:color w:val="FFFFFF"/>
          <w:kern w:val="0"/>
          <w:sz w:val="18"/>
          <w:szCs w:val="18"/>
        </w:rPr>
      </w:pPr>
    </w:p>
    <w:p w14:paraId="26279991" w14:textId="77777777" w:rsidR="001D453F" w:rsidRDefault="001D453F">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Ingestion : ne pas  manger, ne pas boire et ne pas fumer pendant l'utilisation.</w:t>
      </w:r>
    </w:p>
    <w:p w14:paraId="583B04E0" w14:textId="77777777" w:rsidR="001D453F" w:rsidRDefault="001D453F">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Respecter les consignes indiquées au § 2.2.</w:t>
      </w:r>
    </w:p>
    <w:p w14:paraId="6B36DDDD" w14:textId="77777777" w:rsidR="001D453F" w:rsidRDefault="001D453F">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8.2.3. Contrôle d'exposition lié à la protection de l'environnement:</w:t>
      </w:r>
    </w:p>
    <w:p w14:paraId="32EA54FB" w14:textId="77777777" w:rsidR="001D453F" w:rsidRDefault="001D453F">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 xml:space="preserve">Il importe de tester les émissions provenant des systèmes d'aération et du matériel de fabrication pour s'assurer qu'elles sont conformes aux exigences de la législation sur la protection de l'environnement. </w:t>
      </w:r>
    </w:p>
    <w:p w14:paraId="62CAF806" w14:textId="77777777" w:rsidR="001D453F" w:rsidRDefault="001D453F">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Mesures visant à prévenir l'exposition liée à la substance/au mélange: pas de mesures spécifiques.</w:t>
      </w:r>
    </w:p>
    <w:p w14:paraId="1F99EC07" w14:textId="77777777" w:rsidR="001D453F" w:rsidRDefault="001D453F">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Mesures d'instruction visant à prévenir l'exposition: pas de mesures spécifiques.</w:t>
      </w:r>
    </w:p>
    <w:p w14:paraId="6F0086F5" w14:textId="77777777" w:rsidR="001D453F" w:rsidRDefault="001D453F">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Mesures organisationnelles visant à prévenir l'exposition: pas de mesures spécifiques.</w:t>
      </w:r>
    </w:p>
    <w:p w14:paraId="02464A9C" w14:textId="77777777" w:rsidR="001D453F" w:rsidRDefault="001D453F">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Mesures techniques visant à prévenir l'exposition: pas de mesures spécifiques.</w:t>
      </w:r>
    </w:p>
    <w:p w14:paraId="5DA901D6" w14:textId="77777777" w:rsidR="001D453F" w:rsidRDefault="001D453F">
      <w:pPr>
        <w:widowControl w:val="0"/>
        <w:autoSpaceDE w:val="0"/>
        <w:autoSpaceDN w:val="0"/>
        <w:adjustRightInd w:val="0"/>
        <w:spacing w:after="0" w:line="240" w:lineRule="auto"/>
        <w:rPr>
          <w:rFonts w:ascii="Courier New" w:hAnsi="Courier New" w:cs="Courier New"/>
          <w:color w:val="FFFFFF"/>
          <w:kern w:val="0"/>
          <w:sz w:val="18"/>
          <w:szCs w:val="18"/>
        </w:rPr>
      </w:pPr>
    </w:p>
    <w:p w14:paraId="37B84D4E"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347A7CA8"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14"/>
          <w:szCs w:val="14"/>
        </w:rPr>
      </w:pPr>
    </w:p>
    <w:p w14:paraId="5A0D1245" w14:textId="77777777" w:rsidR="001D453F" w:rsidRDefault="001D453F">
      <w:pPr>
        <w:widowControl w:val="0"/>
        <w:tabs>
          <w:tab w:val="left" w:pos="850"/>
        </w:tabs>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b/>
      </w:r>
      <w:r>
        <w:rPr>
          <w:rFonts w:ascii="Times New Roman" w:hAnsi="Times New Roman" w:cs="Times New Roman"/>
          <w:noProof/>
          <w:kern w:val="0"/>
        </w:rPr>
        <w:drawing>
          <wp:inline distT="0" distB="0" distL="0" distR="0" wp14:anchorId="31DB734A" wp14:editId="4AE2BA32">
            <wp:extent cx="647700" cy="6000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47700" cy="600075"/>
                    </a:xfrm>
                    <a:prstGeom prst="rect">
                      <a:avLst/>
                    </a:prstGeom>
                    <a:noFill/>
                    <a:ln>
                      <a:noFill/>
                    </a:ln>
                  </pic:spPr>
                </pic:pic>
              </a:graphicData>
            </a:graphic>
          </wp:inline>
        </w:drawing>
      </w:r>
    </w:p>
    <w:p w14:paraId="4282C7B8" w14:textId="77777777" w:rsidR="001D453F" w:rsidRDefault="001D453F">
      <w:pPr>
        <w:widowControl w:val="0"/>
        <w:autoSpaceDE w:val="0"/>
        <w:autoSpaceDN w:val="0"/>
        <w:adjustRightInd w:val="0"/>
        <w:spacing w:after="0" w:line="240" w:lineRule="auto"/>
        <w:rPr>
          <w:rFonts w:ascii="Times New Roman" w:hAnsi="Times New Roman" w:cs="Times New Roman"/>
          <w:kern w:val="0"/>
          <w:sz w:val="7"/>
          <w:szCs w:val="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581277" w14:paraId="36975056"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E34B1D7"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9: PROPRIETES PHYSIQUES ET CHIMIQUES</w:t>
            </w:r>
          </w:p>
        </w:tc>
      </w:tr>
    </w:tbl>
    <w:p w14:paraId="65F1B4CD"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04B21A35" w14:textId="77777777" w:rsidR="001D453F" w:rsidRDefault="001D453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13D82351" w14:textId="77777777">
        <w:trPr>
          <w:trHeight w:hRule="exact" w:val="334"/>
        </w:trPr>
        <w:tc>
          <w:tcPr>
            <w:tcW w:w="9640" w:type="dxa"/>
            <w:tcBorders>
              <w:top w:val="nil"/>
              <w:left w:val="nil"/>
              <w:bottom w:val="nil"/>
              <w:right w:val="nil"/>
            </w:tcBorders>
            <w:shd w:val="clear" w:color="auto" w:fill="FFFFFF"/>
            <w:vAlign w:val="center"/>
          </w:tcPr>
          <w:p w14:paraId="3FA40ECA"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9.1. Informations sur les propriétés physiques et chimiques essentielles</w:t>
            </w:r>
          </w:p>
        </w:tc>
      </w:tr>
    </w:tbl>
    <w:p w14:paraId="65CF9C49"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68AB8FC2" w14:textId="77777777" w:rsidR="001D453F" w:rsidRDefault="001D453F">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Etat physique (@20°C-1 atm.) :</w:t>
      </w:r>
    </w:p>
    <w:p w14:paraId="18B6ED41" w14:textId="77777777" w:rsidR="001D453F" w:rsidRDefault="001D453F">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Liquide</w:t>
      </w:r>
    </w:p>
    <w:p w14:paraId="3CB8A00B" w14:textId="77777777" w:rsidR="001D453F" w:rsidRDefault="001D453F">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Couleur :</w:t>
      </w:r>
    </w:p>
    <w:p w14:paraId="11E0A023" w14:textId="77777777" w:rsidR="001D453F" w:rsidRDefault="001D453F">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Odeur :</w:t>
      </w:r>
    </w:p>
    <w:p w14:paraId="716C25E5" w14:textId="77777777" w:rsidR="001D453F" w:rsidRDefault="001D453F">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Caractéristique</w:t>
      </w:r>
    </w:p>
    <w:p w14:paraId="5CF6B175" w14:textId="77777777" w:rsidR="001D453F" w:rsidRDefault="001D453F">
      <w:pPr>
        <w:widowControl w:val="0"/>
        <w:tabs>
          <w:tab w:val="left" w:pos="56"/>
          <w:tab w:val="left" w:pos="3153"/>
        </w:tabs>
        <w:autoSpaceDE w:val="0"/>
        <w:autoSpaceDN w:val="0"/>
        <w:adjustRightInd w:val="0"/>
        <w:spacing w:after="0" w:line="240" w:lineRule="auto"/>
        <w:rPr>
          <w:rFonts w:ascii="Times New Roman" w:hAnsi="Times New Roman" w:cs="Times New Roman"/>
          <w:kern w:val="0"/>
          <w:sz w:val="20"/>
          <w:szCs w:val="20"/>
        </w:rPr>
      </w:pPr>
    </w:p>
    <w:p w14:paraId="7F02CBAA"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294C23C2"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69048BA3"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6E6DD4F6"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068FDF07" w14:textId="77777777" w:rsidR="001D453F" w:rsidRDefault="001D453F">
      <w:pPr>
        <w:widowControl w:val="0"/>
        <w:autoSpaceDE w:val="0"/>
        <w:autoSpaceDN w:val="0"/>
        <w:adjustRightInd w:val="0"/>
        <w:spacing w:after="0" w:line="240" w:lineRule="auto"/>
        <w:rPr>
          <w:rFonts w:ascii="Times New Roman" w:hAnsi="Times New Roman" w:cs="Times New Roman"/>
          <w:kern w:val="0"/>
          <w:sz w:val="9"/>
          <w:szCs w:val="9"/>
        </w:rPr>
      </w:pPr>
    </w:p>
    <w:p w14:paraId="586BB42F" w14:textId="77777777" w:rsidR="001D453F" w:rsidRDefault="001D453F">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5/11</w:t>
      </w:r>
    </w:p>
    <w:p w14:paraId="36EC4218"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20B07673"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2CBCEA8D"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667EF5B7"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2FA56D29"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78598526" w14:textId="77777777" w:rsidR="001D453F" w:rsidRDefault="001D453F">
      <w:pPr>
        <w:widowControl w:val="0"/>
        <w:autoSpaceDE w:val="0"/>
        <w:autoSpaceDN w:val="0"/>
        <w:adjustRightInd w:val="0"/>
        <w:spacing w:after="0" w:line="240" w:lineRule="auto"/>
        <w:rPr>
          <w:rFonts w:ascii="Arial" w:hAnsi="Arial" w:cs="Arial"/>
          <w:color w:val="000000"/>
          <w:kern w:val="0"/>
          <w:sz w:val="4"/>
          <w:szCs w:val="4"/>
        </w:rPr>
      </w:pPr>
    </w:p>
    <w:p w14:paraId="1D55F90B" w14:textId="77777777" w:rsidR="001D453F" w:rsidRDefault="001D453F">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581277" w14:paraId="5C841FBA"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63FE6C1" w14:textId="77777777" w:rsidR="001D453F" w:rsidRDefault="001D453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53C20374"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550B4DA9" w14:textId="77777777" w:rsidR="001D453F" w:rsidRDefault="001D453F">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05/09/2025</w:t>
      </w:r>
      <w:r>
        <w:rPr>
          <w:rFonts w:ascii="Times New Roman" w:hAnsi="Times New Roman" w:cs="Times New Roman"/>
          <w:kern w:val="0"/>
        </w:rPr>
        <w:tab/>
      </w:r>
      <w:r>
        <w:rPr>
          <w:rFonts w:ascii="Arial" w:hAnsi="Arial" w:cs="Arial"/>
          <w:color w:val="000000"/>
          <w:kern w:val="0"/>
          <w:sz w:val="16"/>
          <w:szCs w:val="16"/>
        </w:rPr>
        <w:t>COOKIES 10%</w:t>
      </w:r>
      <w:r>
        <w:rPr>
          <w:rFonts w:ascii="Times New Roman" w:hAnsi="Times New Roman" w:cs="Times New Roman"/>
          <w:kern w:val="0"/>
        </w:rPr>
        <w:tab/>
      </w:r>
      <w:r>
        <w:rPr>
          <w:rFonts w:ascii="Arial" w:hAnsi="Arial" w:cs="Arial"/>
          <w:color w:val="000000"/>
          <w:kern w:val="0"/>
          <w:sz w:val="16"/>
          <w:szCs w:val="16"/>
        </w:rPr>
        <w:t>Révision : FDS_CLIENT-1-CLP du 05/09/2025</w:t>
      </w:r>
    </w:p>
    <w:p w14:paraId="2DAF220A"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32B9A4B6" w14:textId="77777777" w:rsidR="001D453F" w:rsidRDefault="001D453F">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Point de fusion/point de congélation (@1 atm.) :</w:t>
      </w:r>
    </w:p>
    <w:p w14:paraId="16F0B41C" w14:textId="77777777" w:rsidR="001D453F" w:rsidRDefault="001D453F">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w:t>
      </w:r>
    </w:p>
    <w:p w14:paraId="2B3A4F6B" w14:textId="77777777" w:rsidR="001D453F" w:rsidRDefault="001D453F">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Point d’ébullition (@1 atm.) :</w:t>
      </w:r>
    </w:p>
    <w:p w14:paraId="77058D04" w14:textId="77777777" w:rsidR="001D453F" w:rsidRDefault="001D453F">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w:t>
      </w:r>
    </w:p>
    <w:p w14:paraId="2AFFC7CB" w14:textId="77777777" w:rsidR="001D453F" w:rsidRDefault="001D453F">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Inflammabilité :</w:t>
      </w:r>
    </w:p>
    <w:p w14:paraId="31A07B9B" w14:textId="77777777" w:rsidR="001D453F" w:rsidRDefault="001D453F">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Limites inférieure et supérieure d’explosion :</w:t>
      </w:r>
    </w:p>
    <w:p w14:paraId="74B2C05F" w14:textId="77777777" w:rsidR="001D453F" w:rsidRDefault="001D453F">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déterminées</w:t>
      </w:r>
    </w:p>
    <w:p w14:paraId="088AFF44" w14:textId="77777777" w:rsidR="001D453F" w:rsidRDefault="001D453F">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Point d’éclair (°C) :</w:t>
      </w:r>
    </w:p>
    <w:p w14:paraId="576F85D4" w14:textId="77777777" w:rsidR="001D453F" w:rsidRDefault="001D453F">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Température d'auto-inflammation :</w:t>
      </w:r>
    </w:p>
    <w:p w14:paraId="6C6E03B5" w14:textId="77777777" w:rsidR="001D453F" w:rsidRDefault="001D453F">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déterminée</w:t>
      </w:r>
    </w:p>
    <w:p w14:paraId="539133F5" w14:textId="77777777" w:rsidR="001D453F" w:rsidRDefault="001D453F">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Température de décomposition :</w:t>
      </w:r>
    </w:p>
    <w:p w14:paraId="04832BED" w14:textId="77777777" w:rsidR="001D453F" w:rsidRDefault="001D453F">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applicable</w:t>
      </w:r>
    </w:p>
    <w:p w14:paraId="3738E87B" w14:textId="77777777" w:rsidR="001D453F" w:rsidRDefault="001D453F">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pH :</w:t>
      </w:r>
    </w:p>
    <w:p w14:paraId="1D3B982B" w14:textId="77777777" w:rsidR="001D453F" w:rsidRDefault="001D453F">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Viscosité cinématique (mm²/s) :</w:t>
      </w:r>
    </w:p>
    <w:p w14:paraId="1249692A" w14:textId="77777777" w:rsidR="001D453F" w:rsidRDefault="001D453F">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déterminée</w:t>
      </w:r>
    </w:p>
    <w:p w14:paraId="255424EF" w14:textId="77777777" w:rsidR="001D453F" w:rsidRDefault="001D453F">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Solubilité (@20°C) :</w:t>
      </w:r>
    </w:p>
    <w:p w14:paraId="2819B2E7" w14:textId="77777777" w:rsidR="001D453F" w:rsidRDefault="001D453F">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Coefficient de partage n-octanol/eau (valeur log) :</w:t>
      </w:r>
    </w:p>
    <w:p w14:paraId="7CF105BB" w14:textId="77777777" w:rsidR="001D453F" w:rsidRDefault="001D453F">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applicable (mélange)</w:t>
      </w:r>
    </w:p>
    <w:p w14:paraId="4575D184" w14:textId="77777777" w:rsidR="001D453F" w:rsidRDefault="001D453F">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Pression de vapeur (mmHg @20°C) :</w:t>
      </w:r>
    </w:p>
    <w:p w14:paraId="53F39516" w14:textId="77777777" w:rsidR="001D453F" w:rsidRDefault="001D453F">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déterminée</w:t>
      </w:r>
    </w:p>
    <w:p w14:paraId="42AB488E" w14:textId="77777777" w:rsidR="001D453F" w:rsidRDefault="001D453F">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Densité et/ou densité relative (@20°C-1 atm.) :</w:t>
      </w:r>
    </w:p>
    <w:p w14:paraId="400B4814" w14:textId="77777777" w:rsidR="001D453F" w:rsidRDefault="001D453F">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Densité de vapeur relative (@20°C) :</w:t>
      </w:r>
    </w:p>
    <w:p w14:paraId="0BD8EE9A" w14:textId="77777777" w:rsidR="001D453F" w:rsidRDefault="001D453F">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déterminée</w:t>
      </w:r>
    </w:p>
    <w:p w14:paraId="1C463A6D" w14:textId="77777777" w:rsidR="001D453F" w:rsidRDefault="001D453F">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Caractéristiques des particules :</w:t>
      </w:r>
    </w:p>
    <w:p w14:paraId="4D3C2F14" w14:textId="77777777" w:rsidR="001D453F" w:rsidRDefault="001D453F">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applicable (liquide)</w:t>
      </w:r>
    </w:p>
    <w:p w14:paraId="18E6F70C" w14:textId="77777777" w:rsidR="001D453F" w:rsidRDefault="001D453F">
      <w:pPr>
        <w:widowControl w:val="0"/>
        <w:tabs>
          <w:tab w:val="left" w:pos="56"/>
          <w:tab w:val="left" w:pos="3153"/>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72C1411B" w14:textId="77777777">
        <w:trPr>
          <w:trHeight w:hRule="exact" w:val="334"/>
        </w:trPr>
        <w:tc>
          <w:tcPr>
            <w:tcW w:w="9640" w:type="dxa"/>
            <w:tcBorders>
              <w:top w:val="nil"/>
              <w:left w:val="nil"/>
              <w:bottom w:val="nil"/>
              <w:right w:val="nil"/>
            </w:tcBorders>
            <w:shd w:val="clear" w:color="auto" w:fill="FFFFFF"/>
            <w:vAlign w:val="center"/>
          </w:tcPr>
          <w:p w14:paraId="6FA04699"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9.2. Autres informations</w:t>
            </w:r>
          </w:p>
        </w:tc>
      </w:tr>
    </w:tbl>
    <w:p w14:paraId="7AEBADCE"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3E77A18F" w14:textId="77777777" w:rsidR="001D453F" w:rsidRDefault="001D453F">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Indice de réfraction (@20°C) :</w:t>
      </w: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581277" w14:paraId="0BA83767"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E7DD02E"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10: STABILITE ET REACTIVITE</w:t>
            </w:r>
          </w:p>
        </w:tc>
      </w:tr>
    </w:tbl>
    <w:p w14:paraId="4F6210DB"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002D825F" w14:textId="77777777" w:rsidR="001D453F" w:rsidRDefault="001D453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2C5335CB" w14:textId="77777777">
        <w:trPr>
          <w:trHeight w:hRule="exact" w:val="334"/>
        </w:trPr>
        <w:tc>
          <w:tcPr>
            <w:tcW w:w="9640" w:type="dxa"/>
            <w:tcBorders>
              <w:top w:val="nil"/>
              <w:left w:val="nil"/>
              <w:bottom w:val="nil"/>
              <w:right w:val="nil"/>
            </w:tcBorders>
            <w:shd w:val="clear" w:color="auto" w:fill="FFFFFF"/>
            <w:vAlign w:val="center"/>
          </w:tcPr>
          <w:p w14:paraId="6CEF1DB2"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10.1. Réactivité</w:t>
            </w:r>
          </w:p>
        </w:tc>
      </w:tr>
    </w:tbl>
    <w:p w14:paraId="0F4385D7"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2C723B75"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Aucune donnée d'essai spécifique disponible relative à la réactivité de ce produit ou de ses ingrédients.</w:t>
      </w:r>
    </w:p>
    <w:p w14:paraId="355FD3BE" w14:textId="77777777" w:rsidR="001D453F" w:rsidRDefault="001D453F">
      <w:pPr>
        <w:widowControl w:val="0"/>
        <w:autoSpaceDE w:val="0"/>
        <w:autoSpaceDN w:val="0"/>
        <w:adjustRightInd w:val="0"/>
        <w:spacing w:after="0" w:line="240" w:lineRule="auto"/>
        <w:jc w:val="both"/>
        <w:rPr>
          <w:rFonts w:ascii="Arial" w:hAnsi="Arial" w:cs="Arial"/>
          <w:color w:val="FFFFFF"/>
          <w:kern w:val="0"/>
          <w:sz w:val="18"/>
          <w:szCs w:val="18"/>
        </w:rPr>
      </w:pPr>
    </w:p>
    <w:p w14:paraId="384AEA81"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2D131F78"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2BE38B5A" w14:textId="77777777">
        <w:trPr>
          <w:trHeight w:hRule="exact" w:val="334"/>
        </w:trPr>
        <w:tc>
          <w:tcPr>
            <w:tcW w:w="9640" w:type="dxa"/>
            <w:tcBorders>
              <w:top w:val="nil"/>
              <w:left w:val="nil"/>
              <w:bottom w:val="nil"/>
              <w:right w:val="nil"/>
            </w:tcBorders>
            <w:shd w:val="clear" w:color="auto" w:fill="FFFFFF"/>
            <w:vAlign w:val="center"/>
          </w:tcPr>
          <w:p w14:paraId="51AB18CF"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10.2. Stabilité chimique</w:t>
            </w:r>
          </w:p>
        </w:tc>
      </w:tr>
    </w:tbl>
    <w:p w14:paraId="5365C07B"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0195FEC9"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La substance est chimiquement stable dans les conditions recommandées de stockage, d'utilisation et de température.</w:t>
      </w:r>
    </w:p>
    <w:p w14:paraId="725C1F29"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p>
    <w:p w14:paraId="5324664D"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36756779"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554C6446" w14:textId="77777777">
        <w:trPr>
          <w:trHeight w:hRule="exact" w:val="334"/>
        </w:trPr>
        <w:tc>
          <w:tcPr>
            <w:tcW w:w="9640" w:type="dxa"/>
            <w:tcBorders>
              <w:top w:val="nil"/>
              <w:left w:val="nil"/>
              <w:bottom w:val="nil"/>
              <w:right w:val="nil"/>
            </w:tcBorders>
            <w:shd w:val="clear" w:color="auto" w:fill="FFFFFF"/>
            <w:vAlign w:val="center"/>
          </w:tcPr>
          <w:p w14:paraId="510F5C15"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10.3. Possibilité de réactions dangereuses</w:t>
            </w:r>
          </w:p>
        </w:tc>
      </w:tr>
    </w:tbl>
    <w:p w14:paraId="6EAFB8AE"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664CD096" w14:textId="77777777" w:rsidR="001D453F" w:rsidRDefault="001D453F">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Aucune réaction dangereuse lorsqu'il est manipulé et stocké conformément aux dispositions.</w:t>
      </w:r>
    </w:p>
    <w:p w14:paraId="2BEB018E" w14:textId="77777777" w:rsidR="001D453F" w:rsidRDefault="001D453F">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Eviter le contact avec les acides, les bases et les agents oxydants.</w:t>
      </w:r>
    </w:p>
    <w:p w14:paraId="71A7701C" w14:textId="77777777" w:rsidR="001D453F" w:rsidRDefault="001D453F">
      <w:pPr>
        <w:widowControl w:val="0"/>
        <w:autoSpaceDE w:val="0"/>
        <w:autoSpaceDN w:val="0"/>
        <w:adjustRightInd w:val="0"/>
        <w:spacing w:after="0" w:line="240" w:lineRule="auto"/>
        <w:rPr>
          <w:rFonts w:ascii="Arial" w:hAnsi="Arial" w:cs="Arial"/>
          <w:color w:val="FFFFFF"/>
          <w:kern w:val="0"/>
          <w:sz w:val="18"/>
          <w:szCs w:val="18"/>
        </w:rPr>
      </w:pPr>
    </w:p>
    <w:p w14:paraId="3F84E5F9"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68774869"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4321E4DF"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06561B1A"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305A70FD" w14:textId="77777777" w:rsidR="001D453F" w:rsidRDefault="001D453F">
      <w:pPr>
        <w:widowControl w:val="0"/>
        <w:autoSpaceDE w:val="0"/>
        <w:autoSpaceDN w:val="0"/>
        <w:adjustRightInd w:val="0"/>
        <w:spacing w:after="0" w:line="240" w:lineRule="auto"/>
        <w:rPr>
          <w:rFonts w:ascii="Times New Roman" w:hAnsi="Times New Roman" w:cs="Times New Roman"/>
          <w:kern w:val="0"/>
          <w:sz w:val="2"/>
          <w:szCs w:val="2"/>
        </w:rPr>
      </w:pPr>
    </w:p>
    <w:p w14:paraId="18AD6AC3" w14:textId="77777777" w:rsidR="001D453F" w:rsidRDefault="001D453F">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6/11</w:t>
      </w:r>
    </w:p>
    <w:p w14:paraId="4FE56DF1"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2FB78BBF"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2F78E605"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4C1D1A2B"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1381C0FC"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73D54375" w14:textId="77777777" w:rsidR="001D453F" w:rsidRDefault="001D453F">
      <w:pPr>
        <w:widowControl w:val="0"/>
        <w:autoSpaceDE w:val="0"/>
        <w:autoSpaceDN w:val="0"/>
        <w:adjustRightInd w:val="0"/>
        <w:spacing w:after="0" w:line="240" w:lineRule="auto"/>
        <w:rPr>
          <w:rFonts w:ascii="Arial" w:hAnsi="Arial" w:cs="Arial"/>
          <w:color w:val="000000"/>
          <w:kern w:val="0"/>
          <w:sz w:val="4"/>
          <w:szCs w:val="4"/>
        </w:rPr>
      </w:pPr>
    </w:p>
    <w:p w14:paraId="5789DD62" w14:textId="77777777" w:rsidR="001D453F" w:rsidRDefault="001D453F">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581277" w14:paraId="71C20060"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EFED86F" w14:textId="77777777" w:rsidR="001D453F" w:rsidRDefault="001D453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3A954BDA"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0C8BB01B" w14:textId="77777777" w:rsidR="001D453F" w:rsidRDefault="001D453F">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05/09/2025</w:t>
      </w:r>
      <w:r>
        <w:rPr>
          <w:rFonts w:ascii="Times New Roman" w:hAnsi="Times New Roman" w:cs="Times New Roman"/>
          <w:kern w:val="0"/>
        </w:rPr>
        <w:tab/>
      </w:r>
      <w:r>
        <w:rPr>
          <w:rFonts w:ascii="Arial" w:hAnsi="Arial" w:cs="Arial"/>
          <w:color w:val="000000"/>
          <w:kern w:val="0"/>
          <w:sz w:val="16"/>
          <w:szCs w:val="16"/>
        </w:rPr>
        <w:t>COOKIES 10%</w:t>
      </w:r>
      <w:r>
        <w:rPr>
          <w:rFonts w:ascii="Times New Roman" w:hAnsi="Times New Roman" w:cs="Times New Roman"/>
          <w:kern w:val="0"/>
        </w:rPr>
        <w:tab/>
      </w:r>
      <w:r>
        <w:rPr>
          <w:rFonts w:ascii="Arial" w:hAnsi="Arial" w:cs="Arial"/>
          <w:color w:val="000000"/>
          <w:kern w:val="0"/>
          <w:sz w:val="16"/>
          <w:szCs w:val="16"/>
        </w:rPr>
        <w:t>Révision : FDS_CLIENT-1-CLP du 05/09/2025</w:t>
      </w:r>
    </w:p>
    <w:p w14:paraId="65EFC157"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39D91606"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p>
    <w:p w14:paraId="582EC1D7"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6B938839" w14:textId="77777777">
        <w:trPr>
          <w:trHeight w:hRule="exact" w:val="334"/>
        </w:trPr>
        <w:tc>
          <w:tcPr>
            <w:tcW w:w="9640" w:type="dxa"/>
            <w:tcBorders>
              <w:top w:val="nil"/>
              <w:left w:val="nil"/>
              <w:bottom w:val="nil"/>
              <w:right w:val="nil"/>
            </w:tcBorders>
            <w:shd w:val="clear" w:color="auto" w:fill="FFFFFF"/>
            <w:vAlign w:val="center"/>
          </w:tcPr>
          <w:p w14:paraId="14CF30E5"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10.4. Conditions à éviter</w:t>
            </w:r>
          </w:p>
        </w:tc>
      </w:tr>
    </w:tbl>
    <w:p w14:paraId="15DDD40B"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7A1C5BAC"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Eviter les températures au-dessus ou au moins 5°C en-dessous du point d'éclair pour tout liquide inflammable.</w:t>
      </w:r>
    </w:p>
    <w:p w14:paraId="2CF5BFBC"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Ne pas chauffer les récipients fermés.</w:t>
      </w:r>
    </w:p>
    <w:p w14:paraId="6AC958A6"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Eviter le contact avec des agents oxydants.</w:t>
      </w:r>
    </w:p>
    <w:p w14:paraId="495AD1D7"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Sources directes de chaleur.</w:t>
      </w:r>
    </w:p>
    <w:p w14:paraId="3C30F08F"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p>
    <w:p w14:paraId="3C89746B"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0043F7E1"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0986496D" w14:textId="77777777">
        <w:trPr>
          <w:trHeight w:hRule="exact" w:val="334"/>
        </w:trPr>
        <w:tc>
          <w:tcPr>
            <w:tcW w:w="9640" w:type="dxa"/>
            <w:tcBorders>
              <w:top w:val="nil"/>
              <w:left w:val="nil"/>
              <w:bottom w:val="nil"/>
              <w:right w:val="nil"/>
            </w:tcBorders>
            <w:shd w:val="clear" w:color="auto" w:fill="FFFFFF"/>
            <w:vAlign w:val="center"/>
          </w:tcPr>
          <w:p w14:paraId="4A891F65"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10.5. Matières incompatibles</w:t>
            </w:r>
          </w:p>
        </w:tc>
      </w:tr>
    </w:tbl>
    <w:p w14:paraId="7FBB9364"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5A125764" w14:textId="77777777" w:rsidR="001D453F" w:rsidRDefault="001D453F">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Acides - Bases - Agents oxydants.</w:t>
      </w:r>
    </w:p>
    <w:p w14:paraId="0CAF7F1B" w14:textId="77777777" w:rsidR="001D453F" w:rsidRDefault="001D453F">
      <w:pPr>
        <w:widowControl w:val="0"/>
        <w:autoSpaceDE w:val="0"/>
        <w:autoSpaceDN w:val="0"/>
        <w:adjustRightInd w:val="0"/>
        <w:spacing w:after="0" w:line="240" w:lineRule="auto"/>
        <w:rPr>
          <w:rFonts w:ascii="Arial" w:hAnsi="Arial" w:cs="Arial"/>
          <w:color w:val="FFFFFF"/>
          <w:kern w:val="0"/>
          <w:sz w:val="20"/>
          <w:szCs w:val="20"/>
        </w:rPr>
      </w:pPr>
    </w:p>
    <w:p w14:paraId="43ABF83D"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375F164D"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25D47A70" w14:textId="77777777">
        <w:trPr>
          <w:trHeight w:hRule="exact" w:val="334"/>
        </w:trPr>
        <w:tc>
          <w:tcPr>
            <w:tcW w:w="9640" w:type="dxa"/>
            <w:tcBorders>
              <w:top w:val="nil"/>
              <w:left w:val="nil"/>
              <w:bottom w:val="nil"/>
              <w:right w:val="nil"/>
            </w:tcBorders>
            <w:shd w:val="clear" w:color="auto" w:fill="FFFFFF"/>
            <w:vAlign w:val="center"/>
          </w:tcPr>
          <w:p w14:paraId="55E74F27"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10.6. Produits de décomposition dangereux</w:t>
            </w:r>
          </w:p>
        </w:tc>
      </w:tr>
    </w:tbl>
    <w:p w14:paraId="6369EA69"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7152A22C"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Décomposition thermique / conditions à éviter : </w:t>
      </w:r>
    </w:p>
    <w:p w14:paraId="0A245EA2"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Pas de décomposition en cas d'usage conforme.</w:t>
      </w:r>
    </w:p>
    <w:p w14:paraId="304F2F04"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Produits de décomposition dangereux : pas de produits de décomposition dangereux connus.</w:t>
      </w:r>
    </w:p>
    <w:p w14:paraId="68CB6ED6"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Ne se décompose pas lorsqu'il est utilisé pour les utilisations prévues.</w:t>
      </w:r>
    </w:p>
    <w:p w14:paraId="5F680565" w14:textId="77777777" w:rsidR="001D453F" w:rsidRDefault="001D453F">
      <w:pPr>
        <w:widowControl w:val="0"/>
        <w:autoSpaceDE w:val="0"/>
        <w:autoSpaceDN w:val="0"/>
        <w:adjustRightInd w:val="0"/>
        <w:spacing w:after="0" w:line="240" w:lineRule="auto"/>
        <w:rPr>
          <w:rFonts w:ascii="Arial" w:hAnsi="Arial" w:cs="Arial"/>
          <w:color w:val="FFFFFF"/>
          <w:kern w:val="0"/>
          <w:sz w:val="20"/>
          <w:szCs w:val="20"/>
        </w:rPr>
      </w:pPr>
    </w:p>
    <w:p w14:paraId="34A3E4FC"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581277" w14:paraId="6DBDCC6E"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E94639A"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11: INFORMATIONS TOXICOLOGIQUES</w:t>
            </w:r>
          </w:p>
        </w:tc>
      </w:tr>
    </w:tbl>
    <w:p w14:paraId="25588EB9"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5168254D" w14:textId="77777777" w:rsidR="001D453F" w:rsidRDefault="001D453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791DF4C2" w14:textId="77777777">
        <w:trPr>
          <w:trHeight w:hRule="exact" w:val="334"/>
        </w:trPr>
        <w:tc>
          <w:tcPr>
            <w:tcW w:w="9640" w:type="dxa"/>
            <w:tcBorders>
              <w:top w:val="nil"/>
              <w:left w:val="nil"/>
              <w:bottom w:val="nil"/>
              <w:right w:val="nil"/>
            </w:tcBorders>
            <w:shd w:val="clear" w:color="auto" w:fill="FFFFFF"/>
            <w:vAlign w:val="center"/>
          </w:tcPr>
          <w:p w14:paraId="236BC980"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11.1. Informations sur les classes de danger telles que définies dans le règlement (CE) nº 1272/2008</w:t>
            </w:r>
          </w:p>
        </w:tc>
      </w:tr>
    </w:tbl>
    <w:p w14:paraId="0D43BEB3"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7AF79531"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 toxicité aiguë</w:t>
      </w:r>
    </w:p>
    <w:p w14:paraId="0723738A"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ETAmélange (oral) = 1 591,93 (Déterminée)  (mg/kg)</w:t>
      </w:r>
    </w:p>
    <w:p w14:paraId="7614169F"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ETAmélange (dermique) = 4 444,44 (Déterminée)  (mg/kg)</w:t>
      </w:r>
    </w:p>
    <w:p w14:paraId="7BB4D961"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ETAmélange (inhal.) = Non déterminée (mg/l/4 h)</w:t>
      </w:r>
    </w:p>
    <w:p w14:paraId="640455BF"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b) corrosion cutanée/irritation cutanée</w:t>
      </w:r>
    </w:p>
    <w:p w14:paraId="155A75CD"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4A660526"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c) lésions oculaires graves/irritation oculaire</w:t>
      </w:r>
    </w:p>
    <w:p w14:paraId="46E06E2D"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2AEF995A"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d) sensibilisation respiratoire ou cutanée</w:t>
      </w:r>
    </w:p>
    <w:p w14:paraId="44DAE5D7"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16"/>
          <w:szCs w:val="16"/>
        </w:rPr>
        <w:t>voir section 2</w:t>
      </w:r>
    </w:p>
    <w:p w14:paraId="1CB04246"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 mutagénicité sur les cellules germinales</w:t>
      </w:r>
    </w:p>
    <w:p w14:paraId="30EB30C0"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49BA0DDE"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f) cancérogénicité</w:t>
      </w:r>
    </w:p>
    <w:p w14:paraId="01B2C882"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42C2C1F3"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g) toxicité pour la reproduction</w:t>
      </w:r>
    </w:p>
    <w:p w14:paraId="44974CE3"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7B6D877D"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h) toxicité spécifique pour certains organes cibles (STOT) – exposition unique</w:t>
      </w:r>
    </w:p>
    <w:p w14:paraId="33F3BD3F"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28AFF706"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i) toxicité spécifique pour certains organes cibles (STOT) – exposition répétée</w:t>
      </w:r>
    </w:p>
    <w:p w14:paraId="01A4728E"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1CCB6F1B"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j) danger par aspiration</w:t>
      </w:r>
    </w:p>
    <w:p w14:paraId="43721728"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0AEF2F4A"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p>
    <w:p w14:paraId="14F5EC46" w14:textId="77777777" w:rsidR="001D453F" w:rsidRDefault="001D453F">
      <w:pPr>
        <w:widowControl w:val="0"/>
        <w:autoSpaceDE w:val="0"/>
        <w:autoSpaceDN w:val="0"/>
        <w:adjustRightInd w:val="0"/>
        <w:spacing w:after="0" w:line="240" w:lineRule="auto"/>
        <w:jc w:val="both"/>
        <w:rPr>
          <w:rFonts w:ascii="Arial" w:hAnsi="Arial" w:cs="Arial"/>
          <w:color w:val="FFFFFF"/>
          <w:kern w:val="0"/>
          <w:sz w:val="16"/>
          <w:szCs w:val="16"/>
        </w:rPr>
      </w:pPr>
    </w:p>
    <w:p w14:paraId="3975EA5C"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7BAC9659"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49A57550" w14:textId="77777777">
        <w:trPr>
          <w:trHeight w:hRule="exact" w:val="334"/>
        </w:trPr>
        <w:tc>
          <w:tcPr>
            <w:tcW w:w="9640" w:type="dxa"/>
            <w:tcBorders>
              <w:top w:val="nil"/>
              <w:left w:val="nil"/>
              <w:bottom w:val="nil"/>
              <w:right w:val="nil"/>
            </w:tcBorders>
            <w:shd w:val="clear" w:color="auto" w:fill="FFFFFF"/>
            <w:vAlign w:val="center"/>
          </w:tcPr>
          <w:p w14:paraId="2710C6C0"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11.2.  Informations sur les autres dangers</w:t>
            </w:r>
          </w:p>
        </w:tc>
      </w:tr>
    </w:tbl>
    <w:p w14:paraId="6B92556D"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67E42EDB" w14:textId="77777777" w:rsidR="001D453F" w:rsidRDefault="001D453F">
      <w:pPr>
        <w:widowControl w:val="0"/>
        <w:autoSpaceDE w:val="0"/>
        <w:autoSpaceDN w:val="0"/>
        <w:adjustRightInd w:val="0"/>
        <w:spacing w:after="0" w:line="240" w:lineRule="auto"/>
        <w:rPr>
          <w:rFonts w:ascii="Arial" w:hAnsi="Arial" w:cs="Arial"/>
          <w:color w:val="000000"/>
          <w:kern w:val="0"/>
          <w:sz w:val="6"/>
          <w:szCs w:val="6"/>
        </w:rPr>
      </w:pPr>
    </w:p>
    <w:p w14:paraId="37E675EE" w14:textId="77777777" w:rsidR="001D453F" w:rsidRDefault="001D453F">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11.2.1. Propriétés perturbant le système endocrinien:</w:t>
      </w:r>
    </w:p>
    <w:p w14:paraId="1F46F44B" w14:textId="77777777" w:rsidR="001D453F" w:rsidRDefault="001D453F">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pas de données à ce jour.</w:t>
      </w:r>
    </w:p>
    <w:p w14:paraId="0016AA01" w14:textId="77777777" w:rsidR="001D453F" w:rsidRDefault="001D453F">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11.2.2. Autres informations:</w:t>
      </w:r>
    </w:p>
    <w:p w14:paraId="0084AA28"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7C806013"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63F2B274"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70B4F051"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68744E02" w14:textId="77777777" w:rsidR="001D453F" w:rsidRDefault="001D453F">
      <w:pPr>
        <w:widowControl w:val="0"/>
        <w:autoSpaceDE w:val="0"/>
        <w:autoSpaceDN w:val="0"/>
        <w:adjustRightInd w:val="0"/>
        <w:spacing w:after="0" w:line="240" w:lineRule="auto"/>
        <w:rPr>
          <w:rFonts w:ascii="Times New Roman" w:hAnsi="Times New Roman" w:cs="Times New Roman"/>
          <w:kern w:val="0"/>
          <w:sz w:val="2"/>
          <w:szCs w:val="2"/>
        </w:rPr>
      </w:pPr>
    </w:p>
    <w:p w14:paraId="50E182DC" w14:textId="77777777" w:rsidR="001D453F" w:rsidRDefault="001D453F">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7/11</w:t>
      </w:r>
    </w:p>
    <w:p w14:paraId="76660D7B"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4420268A"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2073438B"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00F2E2F2"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00F92147"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707E5F95" w14:textId="77777777" w:rsidR="001D453F" w:rsidRDefault="001D453F">
      <w:pPr>
        <w:widowControl w:val="0"/>
        <w:autoSpaceDE w:val="0"/>
        <w:autoSpaceDN w:val="0"/>
        <w:adjustRightInd w:val="0"/>
        <w:spacing w:after="0" w:line="240" w:lineRule="auto"/>
        <w:rPr>
          <w:rFonts w:ascii="Arial" w:hAnsi="Arial" w:cs="Arial"/>
          <w:color w:val="000000"/>
          <w:kern w:val="0"/>
          <w:sz w:val="4"/>
          <w:szCs w:val="4"/>
        </w:rPr>
      </w:pPr>
    </w:p>
    <w:p w14:paraId="3B25C4B6" w14:textId="77777777" w:rsidR="001D453F" w:rsidRDefault="001D453F">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581277" w14:paraId="79248D6B"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2F842B9" w14:textId="77777777" w:rsidR="001D453F" w:rsidRDefault="001D453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0A523663"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0EFD38D4" w14:textId="77777777" w:rsidR="001D453F" w:rsidRDefault="001D453F">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05/09/2025</w:t>
      </w:r>
      <w:r>
        <w:rPr>
          <w:rFonts w:ascii="Times New Roman" w:hAnsi="Times New Roman" w:cs="Times New Roman"/>
          <w:kern w:val="0"/>
        </w:rPr>
        <w:tab/>
      </w:r>
      <w:r>
        <w:rPr>
          <w:rFonts w:ascii="Arial" w:hAnsi="Arial" w:cs="Arial"/>
          <w:color w:val="000000"/>
          <w:kern w:val="0"/>
          <w:sz w:val="16"/>
          <w:szCs w:val="16"/>
        </w:rPr>
        <w:t>COOKIES 10%</w:t>
      </w:r>
      <w:r>
        <w:rPr>
          <w:rFonts w:ascii="Times New Roman" w:hAnsi="Times New Roman" w:cs="Times New Roman"/>
          <w:kern w:val="0"/>
        </w:rPr>
        <w:tab/>
      </w:r>
      <w:r>
        <w:rPr>
          <w:rFonts w:ascii="Arial" w:hAnsi="Arial" w:cs="Arial"/>
          <w:color w:val="000000"/>
          <w:kern w:val="0"/>
          <w:sz w:val="16"/>
          <w:szCs w:val="16"/>
        </w:rPr>
        <w:t>Révision : FDS_CLIENT-1-CLP du 05/09/2025</w:t>
      </w:r>
    </w:p>
    <w:p w14:paraId="2379CDB9"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12D5E83C"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333AF7DA"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7843268E"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432B16EA" w14:textId="77777777" w:rsidR="001D453F" w:rsidRDefault="001D453F">
      <w:pPr>
        <w:widowControl w:val="0"/>
        <w:autoSpaceDE w:val="0"/>
        <w:autoSpaceDN w:val="0"/>
        <w:adjustRightInd w:val="0"/>
        <w:spacing w:after="0" w:line="240" w:lineRule="auto"/>
        <w:rPr>
          <w:rFonts w:ascii="Arial" w:hAnsi="Arial" w:cs="Arial"/>
          <w:color w:val="000000"/>
          <w:kern w:val="0"/>
          <w:sz w:val="7"/>
          <w:szCs w:val="7"/>
        </w:rPr>
      </w:pPr>
    </w:p>
    <w:tbl>
      <w:tblPr>
        <w:tblW w:w="0" w:type="auto"/>
        <w:tblInd w:w="8" w:type="dxa"/>
        <w:tblLayout w:type="fixed"/>
        <w:tblCellMar>
          <w:left w:w="0" w:type="dxa"/>
          <w:right w:w="0" w:type="dxa"/>
        </w:tblCellMar>
        <w:tblLook w:val="0000" w:firstRow="0" w:lastRow="0" w:firstColumn="0" w:lastColumn="0" w:noHBand="0" w:noVBand="0"/>
      </w:tblPr>
      <w:tblGrid>
        <w:gridCol w:w="9652"/>
        <w:gridCol w:w="57"/>
      </w:tblGrid>
      <w:tr w:rsidR="00581277" w14:paraId="4346EF22"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71AD643"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12: INFORMATIONS ECOLOGIQUES</w:t>
            </w:r>
          </w:p>
        </w:tc>
        <w:tc>
          <w:tcPr>
            <w:tcW w:w="57" w:type="dxa"/>
            <w:tcBorders>
              <w:top w:val="nil"/>
              <w:left w:val="nil"/>
              <w:bottom w:val="nil"/>
              <w:right w:val="nil"/>
            </w:tcBorders>
          </w:tcPr>
          <w:p w14:paraId="0B9ABE95" w14:textId="77777777" w:rsidR="001D453F" w:rsidRDefault="001D453F">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pas de données à ce jour.</w:t>
            </w:r>
          </w:p>
          <w:p w14:paraId="4A8DFF5E" w14:textId="77777777" w:rsidR="001D453F" w:rsidRDefault="001D453F">
            <w:pPr>
              <w:widowControl w:val="0"/>
              <w:autoSpaceDE w:val="0"/>
              <w:autoSpaceDN w:val="0"/>
              <w:adjustRightInd w:val="0"/>
              <w:spacing w:after="0" w:line="240" w:lineRule="auto"/>
              <w:rPr>
                <w:rFonts w:ascii="Arial" w:hAnsi="Arial" w:cs="Arial"/>
                <w:color w:val="FFFFFF"/>
                <w:kern w:val="0"/>
                <w:sz w:val="17"/>
                <w:szCs w:val="17"/>
              </w:rPr>
            </w:pPr>
          </w:p>
          <w:p w14:paraId="448A9D8D" w14:textId="77777777" w:rsidR="001D453F" w:rsidRDefault="001D453F">
            <w:pPr>
              <w:widowControl w:val="0"/>
              <w:autoSpaceDE w:val="0"/>
              <w:autoSpaceDN w:val="0"/>
              <w:adjustRightInd w:val="0"/>
              <w:spacing w:after="0" w:line="240" w:lineRule="auto"/>
              <w:rPr>
                <w:rFonts w:ascii="Arial" w:hAnsi="Arial" w:cs="Arial"/>
                <w:color w:val="FFFFFF"/>
                <w:kern w:val="0"/>
                <w:sz w:val="17"/>
                <w:szCs w:val="17"/>
              </w:rPr>
            </w:pPr>
          </w:p>
          <w:p w14:paraId="14CB135A"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4DB2111A" w14:textId="77777777" w:rsidR="001D453F" w:rsidRDefault="001D453F">
            <w:pPr>
              <w:widowControl w:val="0"/>
              <w:autoSpaceDE w:val="0"/>
              <w:autoSpaceDN w:val="0"/>
              <w:adjustRightInd w:val="0"/>
              <w:spacing w:after="0" w:line="240" w:lineRule="auto"/>
              <w:rPr>
                <w:rFonts w:ascii="Times New Roman" w:hAnsi="Times New Roman" w:cs="Times New Roman"/>
                <w:kern w:val="0"/>
              </w:rPr>
            </w:pPr>
          </w:p>
        </w:tc>
      </w:tr>
    </w:tbl>
    <w:p w14:paraId="1350B948"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1AE0AF0A"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38A7C8BB" w14:textId="77777777" w:rsidR="001D453F" w:rsidRDefault="001D453F">
      <w:pPr>
        <w:widowControl w:val="0"/>
        <w:autoSpaceDE w:val="0"/>
        <w:autoSpaceDN w:val="0"/>
        <w:adjustRightInd w:val="0"/>
        <w:spacing w:after="0" w:line="240" w:lineRule="auto"/>
        <w:rPr>
          <w:rFonts w:ascii="Times New Roman" w:hAnsi="Times New Roman" w:cs="Times New Roman"/>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1D563F09" w14:textId="77777777">
        <w:trPr>
          <w:trHeight w:hRule="exact" w:val="334"/>
        </w:trPr>
        <w:tc>
          <w:tcPr>
            <w:tcW w:w="9640" w:type="dxa"/>
            <w:tcBorders>
              <w:top w:val="nil"/>
              <w:left w:val="nil"/>
              <w:bottom w:val="nil"/>
              <w:right w:val="nil"/>
            </w:tcBorders>
            <w:shd w:val="clear" w:color="auto" w:fill="FFFFFF"/>
            <w:vAlign w:val="center"/>
          </w:tcPr>
          <w:p w14:paraId="17CC8D52"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12.1. Toxicité</w:t>
            </w:r>
          </w:p>
        </w:tc>
      </w:tr>
    </w:tbl>
    <w:p w14:paraId="10BCF13F"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3B7FC179"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Ne pas laisser le produit, non dilué ou en grande quantité, pénétrer la nappe phréatique, les eaux superficielles ou les égouts.</w:t>
      </w:r>
    </w:p>
    <w:p w14:paraId="2F2E12A7"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p>
    <w:p w14:paraId="158E6664"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12FAB604"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30EBA4FD" w14:textId="77777777">
        <w:trPr>
          <w:trHeight w:hRule="exact" w:val="334"/>
        </w:trPr>
        <w:tc>
          <w:tcPr>
            <w:tcW w:w="9640" w:type="dxa"/>
            <w:tcBorders>
              <w:top w:val="nil"/>
              <w:left w:val="nil"/>
              <w:bottom w:val="nil"/>
              <w:right w:val="nil"/>
            </w:tcBorders>
            <w:shd w:val="clear" w:color="auto" w:fill="FFFFFF"/>
            <w:vAlign w:val="center"/>
          </w:tcPr>
          <w:p w14:paraId="372566F5"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12.2. Persistance et dégradabilité</w:t>
            </w:r>
          </w:p>
        </w:tc>
      </w:tr>
    </w:tbl>
    <w:p w14:paraId="5B254B89"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40CFA781" w14:textId="77777777" w:rsidR="001D453F" w:rsidRDefault="001D453F">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Pas de données à ce jour.</w:t>
      </w:r>
    </w:p>
    <w:p w14:paraId="7959C671" w14:textId="77777777" w:rsidR="001D453F" w:rsidRDefault="001D453F">
      <w:pPr>
        <w:widowControl w:val="0"/>
        <w:autoSpaceDE w:val="0"/>
        <w:autoSpaceDN w:val="0"/>
        <w:adjustRightInd w:val="0"/>
        <w:spacing w:after="0" w:line="240" w:lineRule="auto"/>
        <w:rPr>
          <w:rFonts w:ascii="Arial" w:hAnsi="Arial" w:cs="Arial"/>
          <w:color w:val="FFFFFF"/>
          <w:kern w:val="0"/>
          <w:sz w:val="20"/>
          <w:szCs w:val="20"/>
        </w:rPr>
      </w:pPr>
    </w:p>
    <w:p w14:paraId="041EE14E"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2FB61161"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1094AAB7" w14:textId="77777777">
        <w:trPr>
          <w:trHeight w:hRule="exact" w:val="334"/>
        </w:trPr>
        <w:tc>
          <w:tcPr>
            <w:tcW w:w="9640" w:type="dxa"/>
            <w:tcBorders>
              <w:top w:val="nil"/>
              <w:left w:val="nil"/>
              <w:bottom w:val="nil"/>
              <w:right w:val="nil"/>
            </w:tcBorders>
            <w:shd w:val="clear" w:color="auto" w:fill="FFFFFF"/>
            <w:vAlign w:val="center"/>
          </w:tcPr>
          <w:p w14:paraId="76C577DF"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12.3. Potentiel de bioaccumulation</w:t>
            </w:r>
          </w:p>
        </w:tc>
      </w:tr>
    </w:tbl>
    <w:p w14:paraId="3265D5F8"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07CE5A5F" w14:textId="77777777" w:rsidR="001D453F" w:rsidRDefault="001D453F">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126DA8BC" w14:textId="77777777" w:rsidR="001D453F" w:rsidRDefault="001D453F">
      <w:pPr>
        <w:widowControl w:val="0"/>
        <w:autoSpaceDE w:val="0"/>
        <w:autoSpaceDN w:val="0"/>
        <w:adjustRightInd w:val="0"/>
        <w:spacing w:after="0" w:line="240" w:lineRule="auto"/>
        <w:rPr>
          <w:rFonts w:ascii="Arial" w:hAnsi="Arial" w:cs="Arial"/>
          <w:color w:val="FFFFFF"/>
          <w:kern w:val="0"/>
          <w:sz w:val="20"/>
          <w:szCs w:val="20"/>
        </w:rPr>
      </w:pPr>
    </w:p>
    <w:p w14:paraId="13EEECF2"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5004BFAD"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12AE1076" w14:textId="77777777">
        <w:trPr>
          <w:trHeight w:hRule="exact" w:val="334"/>
        </w:trPr>
        <w:tc>
          <w:tcPr>
            <w:tcW w:w="9640" w:type="dxa"/>
            <w:tcBorders>
              <w:top w:val="nil"/>
              <w:left w:val="nil"/>
              <w:bottom w:val="nil"/>
              <w:right w:val="nil"/>
            </w:tcBorders>
            <w:shd w:val="clear" w:color="auto" w:fill="FFFFFF"/>
            <w:vAlign w:val="center"/>
          </w:tcPr>
          <w:p w14:paraId="613A3FCA"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12.4. Mobilité dans le sol</w:t>
            </w:r>
          </w:p>
        </w:tc>
      </w:tr>
    </w:tbl>
    <w:p w14:paraId="3ABA3DCF"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15E1F7DB" w14:textId="77777777" w:rsidR="001D453F" w:rsidRDefault="001D453F">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18EE553E" w14:textId="77777777" w:rsidR="001D453F" w:rsidRDefault="001D453F">
      <w:pPr>
        <w:widowControl w:val="0"/>
        <w:autoSpaceDE w:val="0"/>
        <w:autoSpaceDN w:val="0"/>
        <w:adjustRightInd w:val="0"/>
        <w:spacing w:after="0" w:line="240" w:lineRule="auto"/>
        <w:rPr>
          <w:rFonts w:ascii="Arial" w:hAnsi="Arial" w:cs="Arial"/>
          <w:color w:val="FFFFFF"/>
          <w:kern w:val="0"/>
          <w:sz w:val="20"/>
          <w:szCs w:val="20"/>
        </w:rPr>
      </w:pPr>
    </w:p>
    <w:p w14:paraId="0A48E659"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29B98800"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08084A7A" w14:textId="77777777">
        <w:trPr>
          <w:trHeight w:hRule="exact" w:val="334"/>
        </w:trPr>
        <w:tc>
          <w:tcPr>
            <w:tcW w:w="9640" w:type="dxa"/>
            <w:tcBorders>
              <w:top w:val="nil"/>
              <w:left w:val="nil"/>
              <w:bottom w:val="nil"/>
              <w:right w:val="nil"/>
            </w:tcBorders>
            <w:shd w:val="clear" w:color="auto" w:fill="FFFFFF"/>
            <w:vAlign w:val="center"/>
          </w:tcPr>
          <w:p w14:paraId="4DA32D29"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12.5. Résultats des évaluations PBT et vPvB</w:t>
            </w:r>
          </w:p>
        </w:tc>
      </w:tr>
    </w:tbl>
    <w:p w14:paraId="411DCFDC"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2FBC04D6" w14:textId="77777777" w:rsidR="001D453F" w:rsidRDefault="001D453F">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5B125E62" w14:textId="77777777" w:rsidR="001D453F" w:rsidRDefault="001D453F">
      <w:pPr>
        <w:widowControl w:val="0"/>
        <w:autoSpaceDE w:val="0"/>
        <w:autoSpaceDN w:val="0"/>
        <w:adjustRightInd w:val="0"/>
        <w:spacing w:after="0" w:line="240" w:lineRule="auto"/>
        <w:rPr>
          <w:rFonts w:ascii="Arial" w:hAnsi="Arial" w:cs="Arial"/>
          <w:color w:val="FFFFFF"/>
          <w:kern w:val="0"/>
          <w:sz w:val="20"/>
          <w:szCs w:val="20"/>
        </w:rPr>
      </w:pPr>
    </w:p>
    <w:p w14:paraId="6ABBAADE"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3C96FB9D"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29DBD471" w14:textId="77777777">
        <w:trPr>
          <w:trHeight w:hRule="exact" w:val="334"/>
        </w:trPr>
        <w:tc>
          <w:tcPr>
            <w:tcW w:w="9640" w:type="dxa"/>
            <w:tcBorders>
              <w:top w:val="nil"/>
              <w:left w:val="nil"/>
              <w:bottom w:val="nil"/>
              <w:right w:val="nil"/>
            </w:tcBorders>
            <w:shd w:val="clear" w:color="auto" w:fill="FFFFFF"/>
            <w:vAlign w:val="center"/>
          </w:tcPr>
          <w:p w14:paraId="073F7E45"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12.6. Propriétés perturbant le système endocrinien</w:t>
            </w:r>
          </w:p>
        </w:tc>
      </w:tr>
    </w:tbl>
    <w:p w14:paraId="7171AF71"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31646B54" w14:textId="77777777" w:rsidR="001D453F" w:rsidRDefault="001D453F">
      <w:pPr>
        <w:widowControl w:val="0"/>
        <w:autoSpaceDE w:val="0"/>
        <w:autoSpaceDN w:val="0"/>
        <w:adjustRightInd w:val="0"/>
        <w:spacing w:after="0" w:line="240" w:lineRule="auto"/>
        <w:rPr>
          <w:rFonts w:ascii="Arial" w:hAnsi="Arial" w:cs="Arial"/>
          <w:color w:val="000000"/>
          <w:kern w:val="0"/>
          <w:sz w:val="6"/>
          <w:szCs w:val="6"/>
        </w:rPr>
      </w:pPr>
    </w:p>
    <w:p w14:paraId="747630EE" w14:textId="77777777" w:rsidR="001D453F" w:rsidRDefault="001D453F">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75401C3C" w14:textId="77777777" w:rsidR="001D453F" w:rsidRDefault="001D453F">
      <w:pPr>
        <w:widowControl w:val="0"/>
        <w:autoSpaceDE w:val="0"/>
        <w:autoSpaceDN w:val="0"/>
        <w:adjustRightInd w:val="0"/>
        <w:spacing w:after="0" w:line="240" w:lineRule="auto"/>
        <w:rPr>
          <w:rFonts w:ascii="Arial" w:hAnsi="Arial" w:cs="Arial"/>
          <w:color w:val="FFFFFF"/>
          <w:kern w:val="0"/>
          <w:sz w:val="20"/>
          <w:szCs w:val="20"/>
        </w:rPr>
      </w:pPr>
    </w:p>
    <w:p w14:paraId="37881AB7"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7B75AE20"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381C8E47" w14:textId="77777777">
        <w:trPr>
          <w:trHeight w:hRule="exact" w:val="334"/>
        </w:trPr>
        <w:tc>
          <w:tcPr>
            <w:tcW w:w="9640" w:type="dxa"/>
            <w:tcBorders>
              <w:top w:val="nil"/>
              <w:left w:val="nil"/>
              <w:bottom w:val="nil"/>
              <w:right w:val="nil"/>
            </w:tcBorders>
            <w:shd w:val="clear" w:color="auto" w:fill="FFFFFF"/>
            <w:vAlign w:val="center"/>
          </w:tcPr>
          <w:p w14:paraId="6CA6050C"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12.7. Autres effets néfastes</w:t>
            </w:r>
          </w:p>
        </w:tc>
      </w:tr>
    </w:tbl>
    <w:p w14:paraId="3A8B0971"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02F6111E" w14:textId="77777777" w:rsidR="001D453F" w:rsidRDefault="001D453F">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34FB4FF1" w14:textId="77777777" w:rsidR="001D453F" w:rsidRDefault="001D453F">
      <w:pPr>
        <w:widowControl w:val="0"/>
        <w:autoSpaceDE w:val="0"/>
        <w:autoSpaceDN w:val="0"/>
        <w:adjustRightInd w:val="0"/>
        <w:spacing w:after="0" w:line="240" w:lineRule="auto"/>
        <w:rPr>
          <w:rFonts w:ascii="Arial" w:hAnsi="Arial" w:cs="Arial"/>
          <w:color w:val="FFFFFF"/>
          <w:kern w:val="0"/>
          <w:sz w:val="20"/>
          <w:szCs w:val="20"/>
        </w:rPr>
      </w:pPr>
    </w:p>
    <w:p w14:paraId="28369231" w14:textId="77777777" w:rsidR="001D453F" w:rsidRDefault="001D453F">
      <w:pPr>
        <w:widowControl w:val="0"/>
        <w:autoSpaceDE w:val="0"/>
        <w:autoSpaceDN w:val="0"/>
        <w:adjustRightInd w:val="0"/>
        <w:spacing w:after="0" w:line="240" w:lineRule="auto"/>
        <w:rPr>
          <w:rFonts w:ascii="Verdana" w:hAnsi="Verdana" w:cs="Verdana"/>
          <w:color w:val="FFFFFF"/>
          <w:kern w:val="0"/>
          <w:sz w:val="17"/>
          <w:szCs w:val="17"/>
        </w:rPr>
      </w:pPr>
    </w:p>
    <w:p w14:paraId="509330C6"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581277" w14:paraId="09F07A7F"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9C30701"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13: CONSIDERATIONS RELATIVES A L'ELIMINATION</w:t>
            </w:r>
          </w:p>
        </w:tc>
      </w:tr>
    </w:tbl>
    <w:p w14:paraId="69981866"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0AECFF16" w14:textId="77777777" w:rsidR="001D453F" w:rsidRDefault="001D453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201C44DE" w14:textId="77777777">
        <w:trPr>
          <w:trHeight w:hRule="exact" w:val="334"/>
        </w:trPr>
        <w:tc>
          <w:tcPr>
            <w:tcW w:w="9640" w:type="dxa"/>
            <w:tcBorders>
              <w:top w:val="nil"/>
              <w:left w:val="nil"/>
              <w:bottom w:val="nil"/>
              <w:right w:val="nil"/>
            </w:tcBorders>
            <w:shd w:val="clear" w:color="auto" w:fill="FFFFFF"/>
            <w:vAlign w:val="center"/>
          </w:tcPr>
          <w:p w14:paraId="4102B666"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13.1. Méthodes de traitement des déchets</w:t>
            </w:r>
          </w:p>
        </w:tc>
      </w:tr>
    </w:tbl>
    <w:p w14:paraId="778ABC02"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205B7DE2"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13.1.1 Disposition relative au produit/à l'emballage:</w:t>
      </w:r>
    </w:p>
    <w:p w14:paraId="70F902F7"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Liste des codes/désignations de déchets proposés conformément au CED.</w:t>
      </w:r>
    </w:p>
    <w:p w14:paraId="1BF3C2F5"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718AE2FA"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783296F0"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47D57AC9"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63D445C3" w14:textId="77777777" w:rsidR="001D453F" w:rsidRDefault="001D453F">
      <w:pPr>
        <w:widowControl w:val="0"/>
        <w:autoSpaceDE w:val="0"/>
        <w:autoSpaceDN w:val="0"/>
        <w:adjustRightInd w:val="0"/>
        <w:spacing w:after="0" w:line="240" w:lineRule="auto"/>
        <w:rPr>
          <w:rFonts w:ascii="Times New Roman" w:hAnsi="Times New Roman" w:cs="Times New Roman"/>
          <w:kern w:val="0"/>
          <w:sz w:val="2"/>
          <w:szCs w:val="2"/>
        </w:rPr>
      </w:pPr>
    </w:p>
    <w:p w14:paraId="61853463" w14:textId="77777777" w:rsidR="001D453F" w:rsidRDefault="001D453F">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8/11</w:t>
      </w:r>
    </w:p>
    <w:p w14:paraId="4E379F0B"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46DD441C"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318ABB37"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323D0D0A"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6B2A0D39"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474A46AE" w14:textId="77777777" w:rsidR="001D453F" w:rsidRDefault="001D453F">
      <w:pPr>
        <w:widowControl w:val="0"/>
        <w:autoSpaceDE w:val="0"/>
        <w:autoSpaceDN w:val="0"/>
        <w:adjustRightInd w:val="0"/>
        <w:spacing w:after="0" w:line="240" w:lineRule="auto"/>
        <w:rPr>
          <w:rFonts w:ascii="Arial" w:hAnsi="Arial" w:cs="Arial"/>
          <w:color w:val="000000"/>
          <w:kern w:val="0"/>
          <w:sz w:val="4"/>
          <w:szCs w:val="4"/>
        </w:rPr>
      </w:pPr>
    </w:p>
    <w:p w14:paraId="07866E89" w14:textId="77777777" w:rsidR="001D453F" w:rsidRDefault="001D453F">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581277" w14:paraId="1EC12EA8"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B4B31C5" w14:textId="77777777" w:rsidR="001D453F" w:rsidRDefault="001D453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74279F92"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2F219B40" w14:textId="77777777" w:rsidR="001D453F" w:rsidRDefault="001D453F">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05/09/2025</w:t>
      </w:r>
      <w:r>
        <w:rPr>
          <w:rFonts w:ascii="Times New Roman" w:hAnsi="Times New Roman" w:cs="Times New Roman"/>
          <w:kern w:val="0"/>
        </w:rPr>
        <w:tab/>
      </w:r>
      <w:r>
        <w:rPr>
          <w:rFonts w:ascii="Arial" w:hAnsi="Arial" w:cs="Arial"/>
          <w:color w:val="000000"/>
          <w:kern w:val="0"/>
          <w:sz w:val="16"/>
          <w:szCs w:val="16"/>
        </w:rPr>
        <w:t>COOKIES 10%</w:t>
      </w:r>
      <w:r>
        <w:rPr>
          <w:rFonts w:ascii="Times New Roman" w:hAnsi="Times New Roman" w:cs="Times New Roman"/>
          <w:kern w:val="0"/>
        </w:rPr>
        <w:tab/>
      </w:r>
      <w:r>
        <w:rPr>
          <w:rFonts w:ascii="Arial" w:hAnsi="Arial" w:cs="Arial"/>
          <w:color w:val="000000"/>
          <w:kern w:val="0"/>
          <w:sz w:val="16"/>
          <w:szCs w:val="16"/>
        </w:rPr>
        <w:t>Révision : FDS_CLIENT-1-CLP du 05/09/2025</w:t>
      </w:r>
    </w:p>
    <w:p w14:paraId="374DBFCA"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3CC3848C"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Les déchets doivent être éliminés conformément à la réglementation locale. Les codes de déchet doivent être attribués par l'utilisateur, de préférence en concertation avec les autorités d'élimination des déchets.</w:t>
      </w:r>
    </w:p>
    <w:p w14:paraId="33C0B25F"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p>
    <w:p w14:paraId="0287B33E"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13.1.2 Traitement des déchets - information pertinente:</w:t>
      </w:r>
    </w:p>
    <w:p w14:paraId="2AF40500"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Ils peuvent être incinérés avec les ordures ménagères en conformité avec les règlements techniques applicables après consultation des sociétés de gestion d'élimination des déchets agréées et des autorités en charge.</w:t>
      </w:r>
    </w:p>
    <w:p w14:paraId="6E70A2AC"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p>
    <w:p w14:paraId="721D90E0"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13.1.3 Evacuation des eaux usées - information pertinente:</w:t>
      </w:r>
    </w:p>
    <w:p w14:paraId="734BCCE5"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 rejet dans l'environnement ou le réseau d'égouts est interdit. Elles doivent être traitées comme des déchets dangereux.</w:t>
      </w:r>
    </w:p>
    <w:p w14:paraId="3E006035"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p>
    <w:p w14:paraId="2F77A433"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13.1.4 Autres recommandations d'élimination:</w:t>
      </w:r>
    </w:p>
    <w:p w14:paraId="1BE3154B"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Manipuler les emballages contaminés de la même manière que la substance elle-même.</w:t>
      </w:r>
    </w:p>
    <w:p w14:paraId="71B48CC6"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p>
    <w:p w14:paraId="3689806A"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581277" w14:paraId="0E5AEED6"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4103F58"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14: INFORMATIONS RELATIVES AU TRANSPORT</w:t>
            </w:r>
          </w:p>
        </w:tc>
      </w:tr>
    </w:tbl>
    <w:p w14:paraId="51892F61"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16EB7974"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Le transport peut avoir lieu conformément aux réglementations nationales ou au transport terrestre (ADR/RID), transport maritime (IMDG) ou transport aérien (ICAO-TI/IATA-DGR). Les articles 14.1 à 14.5 s'appliquent à tous. La substance n'est pas transportée par voie fluviale, l'information en ce qui concerne l'ADN n'est donc pas pertinente.</w:t>
      </w:r>
    </w:p>
    <w:p w14:paraId="629F091E"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En cas de fuite accidentelle ou d'incendie durant le transport, se référer aux instructions données aux points 5, 6, 7 et 8 ci-dessus.</w:t>
      </w:r>
    </w:p>
    <w:p w14:paraId="0A2DA3A9"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p>
    <w:p w14:paraId="13EC431E"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69D79CA1"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23CB9727" w14:textId="77777777">
        <w:trPr>
          <w:trHeight w:hRule="exact" w:val="334"/>
        </w:trPr>
        <w:tc>
          <w:tcPr>
            <w:tcW w:w="9640" w:type="dxa"/>
            <w:tcBorders>
              <w:top w:val="nil"/>
              <w:left w:val="nil"/>
              <w:bottom w:val="nil"/>
              <w:right w:val="nil"/>
            </w:tcBorders>
            <w:shd w:val="clear" w:color="auto" w:fill="FFFFFF"/>
            <w:vAlign w:val="center"/>
          </w:tcPr>
          <w:p w14:paraId="0FA0B850"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14.1. Numéro ONU ou numéro d’identification</w:t>
            </w:r>
          </w:p>
        </w:tc>
      </w:tr>
    </w:tbl>
    <w:p w14:paraId="54726E96"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45094BE8" w14:textId="77777777" w:rsidR="001D453F" w:rsidRPr="00CB15A7" w:rsidRDefault="001D453F">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Pr>
          <w:rFonts w:ascii="Times New Roman" w:hAnsi="Times New Roman" w:cs="Times New Roman"/>
          <w:kern w:val="0"/>
        </w:rPr>
        <w:tab/>
      </w:r>
      <w:r w:rsidRPr="00CB15A7">
        <w:rPr>
          <w:rFonts w:ascii="Arial" w:hAnsi="Arial" w:cs="Arial"/>
          <w:color w:val="000000"/>
          <w:kern w:val="0"/>
          <w:sz w:val="18"/>
          <w:szCs w:val="18"/>
          <w:lang w:val="it-IT"/>
        </w:rPr>
        <w:t>ADR : NON REGLEMENTE</w:t>
      </w:r>
    </w:p>
    <w:p w14:paraId="10B1CDD7" w14:textId="77777777" w:rsidR="001D453F" w:rsidRPr="00CB15A7" w:rsidRDefault="001D453F">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sidRPr="00CB15A7">
        <w:rPr>
          <w:rFonts w:ascii="Arial" w:hAnsi="Arial" w:cs="Arial"/>
          <w:color w:val="000000"/>
          <w:kern w:val="0"/>
          <w:sz w:val="18"/>
          <w:szCs w:val="18"/>
          <w:lang w:val="it-IT"/>
        </w:rPr>
        <w:tab/>
        <w:t>IMDG:NON REGLEMENTE</w:t>
      </w:r>
    </w:p>
    <w:p w14:paraId="10325A52" w14:textId="77777777" w:rsidR="001D453F" w:rsidRPr="00CB15A7" w:rsidRDefault="001D453F">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sidRPr="00CB15A7">
        <w:rPr>
          <w:rFonts w:ascii="Arial" w:hAnsi="Arial" w:cs="Arial"/>
          <w:color w:val="000000"/>
          <w:kern w:val="0"/>
          <w:sz w:val="18"/>
          <w:szCs w:val="18"/>
          <w:lang w:val="it-IT"/>
        </w:rPr>
        <w:tab/>
        <w:t>IATA :NON REGLEMENTE</w:t>
      </w:r>
    </w:p>
    <w:p w14:paraId="76BFAB84" w14:textId="77777777" w:rsidR="001D453F" w:rsidRPr="00CB15A7" w:rsidRDefault="001D453F">
      <w:pPr>
        <w:widowControl w:val="0"/>
        <w:autoSpaceDE w:val="0"/>
        <w:autoSpaceDN w:val="0"/>
        <w:adjustRightInd w:val="0"/>
        <w:spacing w:after="0" w:line="240" w:lineRule="auto"/>
        <w:rPr>
          <w:rFonts w:ascii="Arial" w:hAnsi="Arial" w:cs="Arial"/>
          <w:color w:val="000000"/>
          <w:kern w:val="0"/>
          <w:sz w:val="20"/>
          <w:szCs w:val="20"/>
          <w:lang w:val="it-IT"/>
        </w:rPr>
      </w:pPr>
    </w:p>
    <w:p w14:paraId="3223DBD8" w14:textId="77777777" w:rsidR="001D453F" w:rsidRPr="00CB15A7" w:rsidRDefault="001D453F">
      <w:pPr>
        <w:widowControl w:val="0"/>
        <w:autoSpaceDE w:val="0"/>
        <w:autoSpaceDN w:val="0"/>
        <w:adjustRightInd w:val="0"/>
        <w:spacing w:after="0" w:line="240" w:lineRule="auto"/>
        <w:rPr>
          <w:rFonts w:ascii="Arial" w:hAnsi="Arial" w:cs="Arial"/>
          <w:color w:val="000000"/>
          <w:kern w:val="0"/>
          <w:sz w:val="3"/>
          <w:szCs w:val="3"/>
          <w:lang w:val="it-IT"/>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68FD1DCA" w14:textId="77777777">
        <w:trPr>
          <w:trHeight w:hRule="exact" w:val="334"/>
        </w:trPr>
        <w:tc>
          <w:tcPr>
            <w:tcW w:w="9640" w:type="dxa"/>
            <w:tcBorders>
              <w:top w:val="nil"/>
              <w:left w:val="nil"/>
              <w:bottom w:val="nil"/>
              <w:right w:val="nil"/>
            </w:tcBorders>
            <w:shd w:val="clear" w:color="auto" w:fill="FFFFFF"/>
            <w:vAlign w:val="center"/>
          </w:tcPr>
          <w:p w14:paraId="24B5AEBC"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sidRPr="00CB15A7">
              <w:rPr>
                <w:rFonts w:ascii="Times New Roman" w:hAnsi="Times New Roman" w:cs="Times New Roman"/>
                <w:kern w:val="0"/>
                <w:lang w:val="it-IT"/>
              </w:rPr>
              <w:tab/>
            </w:r>
            <w:r>
              <w:rPr>
                <w:rFonts w:ascii="Arial" w:hAnsi="Arial" w:cs="Arial"/>
                <w:color w:val="000000"/>
                <w:kern w:val="0"/>
                <w:sz w:val="20"/>
                <w:szCs w:val="20"/>
              </w:rPr>
              <w:t>14.2. Désignation officielle de transport de l'ONU</w:t>
            </w:r>
          </w:p>
        </w:tc>
      </w:tr>
    </w:tbl>
    <w:p w14:paraId="516CB0C3"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51C615A3" w14:textId="77777777" w:rsidR="001D453F" w:rsidRPr="00CB15A7" w:rsidRDefault="001D453F">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Pr>
          <w:rFonts w:ascii="Times New Roman" w:hAnsi="Times New Roman" w:cs="Times New Roman"/>
          <w:kern w:val="0"/>
        </w:rPr>
        <w:tab/>
      </w:r>
      <w:r w:rsidRPr="00CB15A7">
        <w:rPr>
          <w:rFonts w:ascii="Arial" w:hAnsi="Arial" w:cs="Arial"/>
          <w:color w:val="000000"/>
          <w:kern w:val="0"/>
          <w:sz w:val="18"/>
          <w:szCs w:val="18"/>
          <w:lang w:val="it-IT"/>
        </w:rPr>
        <w:t>ADR : NON REGLEMENTE</w:t>
      </w:r>
    </w:p>
    <w:p w14:paraId="3738DE2A" w14:textId="77777777" w:rsidR="001D453F" w:rsidRPr="00CB15A7" w:rsidRDefault="001D453F">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sidRPr="00CB15A7">
        <w:rPr>
          <w:rFonts w:ascii="Arial" w:hAnsi="Arial" w:cs="Arial"/>
          <w:color w:val="000000"/>
          <w:kern w:val="0"/>
          <w:sz w:val="18"/>
          <w:szCs w:val="18"/>
          <w:lang w:val="it-IT"/>
        </w:rPr>
        <w:tab/>
        <w:t>IMDG:NON REGLEMENTE</w:t>
      </w:r>
    </w:p>
    <w:p w14:paraId="1BAFC3D5" w14:textId="77777777" w:rsidR="001D453F" w:rsidRPr="00CB15A7" w:rsidRDefault="001D453F">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sidRPr="00CB15A7">
        <w:rPr>
          <w:rFonts w:ascii="Arial" w:hAnsi="Arial" w:cs="Arial"/>
          <w:color w:val="000000"/>
          <w:kern w:val="0"/>
          <w:sz w:val="18"/>
          <w:szCs w:val="18"/>
          <w:lang w:val="it-IT"/>
        </w:rPr>
        <w:tab/>
        <w:t>IATA :NON REGLEMENTE</w:t>
      </w:r>
    </w:p>
    <w:p w14:paraId="40F87C4C" w14:textId="77777777" w:rsidR="001D453F" w:rsidRPr="00CB15A7" w:rsidRDefault="001D453F">
      <w:pPr>
        <w:widowControl w:val="0"/>
        <w:autoSpaceDE w:val="0"/>
        <w:autoSpaceDN w:val="0"/>
        <w:adjustRightInd w:val="0"/>
        <w:spacing w:after="0" w:line="240" w:lineRule="auto"/>
        <w:rPr>
          <w:rFonts w:ascii="Arial" w:hAnsi="Arial" w:cs="Arial"/>
          <w:color w:val="000000"/>
          <w:kern w:val="0"/>
          <w:sz w:val="20"/>
          <w:szCs w:val="20"/>
          <w:lang w:val="it-IT"/>
        </w:rPr>
      </w:pPr>
    </w:p>
    <w:p w14:paraId="17C5591C" w14:textId="77777777" w:rsidR="001D453F" w:rsidRPr="00CB15A7" w:rsidRDefault="001D453F">
      <w:pPr>
        <w:widowControl w:val="0"/>
        <w:autoSpaceDE w:val="0"/>
        <w:autoSpaceDN w:val="0"/>
        <w:adjustRightInd w:val="0"/>
        <w:spacing w:after="0" w:line="240" w:lineRule="auto"/>
        <w:rPr>
          <w:rFonts w:ascii="Arial" w:hAnsi="Arial" w:cs="Arial"/>
          <w:color w:val="000000"/>
          <w:kern w:val="0"/>
          <w:sz w:val="3"/>
          <w:szCs w:val="3"/>
          <w:lang w:val="it-IT"/>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3A3E9251" w14:textId="77777777">
        <w:trPr>
          <w:trHeight w:hRule="exact" w:val="334"/>
        </w:trPr>
        <w:tc>
          <w:tcPr>
            <w:tcW w:w="9640" w:type="dxa"/>
            <w:tcBorders>
              <w:top w:val="nil"/>
              <w:left w:val="nil"/>
              <w:bottom w:val="nil"/>
              <w:right w:val="nil"/>
            </w:tcBorders>
            <w:shd w:val="clear" w:color="auto" w:fill="FFFFFF"/>
            <w:vAlign w:val="center"/>
          </w:tcPr>
          <w:p w14:paraId="08F8576C"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sidRPr="00CB15A7">
              <w:rPr>
                <w:rFonts w:ascii="Times New Roman" w:hAnsi="Times New Roman" w:cs="Times New Roman"/>
                <w:kern w:val="0"/>
                <w:lang w:val="it-IT"/>
              </w:rPr>
              <w:tab/>
            </w:r>
            <w:r>
              <w:rPr>
                <w:rFonts w:ascii="Arial" w:hAnsi="Arial" w:cs="Arial"/>
                <w:color w:val="000000"/>
                <w:kern w:val="0"/>
                <w:sz w:val="20"/>
                <w:szCs w:val="20"/>
              </w:rPr>
              <w:t>14.3. Classe(s) de danger pour le transport</w:t>
            </w:r>
          </w:p>
        </w:tc>
      </w:tr>
    </w:tbl>
    <w:p w14:paraId="0D7FFD3A"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02225EB5" w14:textId="77777777" w:rsidR="001D453F" w:rsidRPr="00CB15A7" w:rsidRDefault="001D453F">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Pr>
          <w:rFonts w:ascii="Times New Roman" w:hAnsi="Times New Roman" w:cs="Times New Roman"/>
          <w:kern w:val="0"/>
        </w:rPr>
        <w:tab/>
      </w:r>
      <w:r w:rsidRPr="00CB15A7">
        <w:rPr>
          <w:rFonts w:ascii="Arial" w:hAnsi="Arial" w:cs="Arial"/>
          <w:color w:val="000000"/>
          <w:kern w:val="0"/>
          <w:sz w:val="18"/>
          <w:szCs w:val="18"/>
          <w:lang w:val="it-IT"/>
        </w:rPr>
        <w:t>ADR : NON REGLEMENTE</w:t>
      </w:r>
    </w:p>
    <w:p w14:paraId="7B9807EA" w14:textId="77777777" w:rsidR="001D453F" w:rsidRPr="00CB15A7" w:rsidRDefault="001D453F">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sidRPr="00CB15A7">
        <w:rPr>
          <w:rFonts w:ascii="Arial" w:hAnsi="Arial" w:cs="Arial"/>
          <w:color w:val="000000"/>
          <w:kern w:val="0"/>
          <w:sz w:val="18"/>
          <w:szCs w:val="18"/>
          <w:lang w:val="it-IT"/>
        </w:rPr>
        <w:tab/>
        <w:t>IMDG:NON REGLEMENTE</w:t>
      </w:r>
    </w:p>
    <w:p w14:paraId="127484C3" w14:textId="77777777" w:rsidR="001D453F" w:rsidRPr="00CB15A7" w:rsidRDefault="001D453F">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sidRPr="00CB15A7">
        <w:rPr>
          <w:rFonts w:ascii="Arial" w:hAnsi="Arial" w:cs="Arial"/>
          <w:color w:val="000000"/>
          <w:kern w:val="0"/>
          <w:sz w:val="18"/>
          <w:szCs w:val="18"/>
          <w:lang w:val="it-IT"/>
        </w:rPr>
        <w:tab/>
        <w:t>IATA :NON REGLEMENTE</w:t>
      </w:r>
    </w:p>
    <w:p w14:paraId="1B15F4D9" w14:textId="77777777" w:rsidR="001D453F" w:rsidRPr="00CB15A7" w:rsidRDefault="001D453F">
      <w:pPr>
        <w:widowControl w:val="0"/>
        <w:autoSpaceDE w:val="0"/>
        <w:autoSpaceDN w:val="0"/>
        <w:adjustRightInd w:val="0"/>
        <w:spacing w:after="0" w:line="240" w:lineRule="auto"/>
        <w:rPr>
          <w:rFonts w:ascii="Arial" w:hAnsi="Arial" w:cs="Arial"/>
          <w:color w:val="000000"/>
          <w:kern w:val="0"/>
          <w:sz w:val="20"/>
          <w:szCs w:val="20"/>
          <w:lang w:val="it-IT"/>
        </w:rPr>
      </w:pPr>
    </w:p>
    <w:p w14:paraId="345EF1AA" w14:textId="77777777" w:rsidR="001D453F" w:rsidRPr="00CB15A7" w:rsidRDefault="001D453F">
      <w:pPr>
        <w:widowControl w:val="0"/>
        <w:autoSpaceDE w:val="0"/>
        <w:autoSpaceDN w:val="0"/>
        <w:adjustRightInd w:val="0"/>
        <w:spacing w:after="0" w:line="240" w:lineRule="auto"/>
        <w:rPr>
          <w:rFonts w:ascii="Arial" w:hAnsi="Arial" w:cs="Arial"/>
          <w:color w:val="000000"/>
          <w:kern w:val="0"/>
          <w:sz w:val="3"/>
          <w:szCs w:val="3"/>
          <w:lang w:val="it-IT"/>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2B4ABCBE" w14:textId="77777777">
        <w:trPr>
          <w:trHeight w:hRule="exact" w:val="334"/>
        </w:trPr>
        <w:tc>
          <w:tcPr>
            <w:tcW w:w="9640" w:type="dxa"/>
            <w:tcBorders>
              <w:top w:val="nil"/>
              <w:left w:val="nil"/>
              <w:bottom w:val="nil"/>
              <w:right w:val="nil"/>
            </w:tcBorders>
            <w:shd w:val="clear" w:color="auto" w:fill="FFFFFF"/>
            <w:vAlign w:val="center"/>
          </w:tcPr>
          <w:p w14:paraId="3969CF84"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sidRPr="00CB15A7">
              <w:rPr>
                <w:rFonts w:ascii="Times New Roman" w:hAnsi="Times New Roman" w:cs="Times New Roman"/>
                <w:kern w:val="0"/>
                <w:lang w:val="it-IT"/>
              </w:rPr>
              <w:tab/>
            </w:r>
            <w:r>
              <w:rPr>
                <w:rFonts w:ascii="Arial" w:hAnsi="Arial" w:cs="Arial"/>
                <w:color w:val="000000"/>
                <w:kern w:val="0"/>
                <w:sz w:val="20"/>
                <w:szCs w:val="20"/>
              </w:rPr>
              <w:t>14.4. Groupe d’emballage</w:t>
            </w:r>
          </w:p>
        </w:tc>
      </w:tr>
    </w:tbl>
    <w:p w14:paraId="6D378AEE"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06D9B85D"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69826A7A"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IMDG:NON REGLEMENTE</w:t>
      </w:r>
    </w:p>
    <w:p w14:paraId="4B3BA7FB"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 :NON REGLEMENTE</w:t>
      </w:r>
    </w:p>
    <w:p w14:paraId="4AA823F8"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2F78CE7E" w14:textId="77777777" w:rsidR="001D453F" w:rsidRDefault="001D453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4EBCBAFD" w14:textId="77777777">
        <w:trPr>
          <w:trHeight w:hRule="exact" w:val="334"/>
        </w:trPr>
        <w:tc>
          <w:tcPr>
            <w:tcW w:w="9640" w:type="dxa"/>
            <w:tcBorders>
              <w:top w:val="nil"/>
              <w:left w:val="nil"/>
              <w:bottom w:val="nil"/>
              <w:right w:val="nil"/>
            </w:tcBorders>
            <w:shd w:val="clear" w:color="auto" w:fill="FFFFFF"/>
            <w:vAlign w:val="center"/>
          </w:tcPr>
          <w:p w14:paraId="489672BE"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14.5. Dangers pour l’environnement</w:t>
            </w:r>
          </w:p>
        </w:tc>
      </w:tr>
    </w:tbl>
    <w:p w14:paraId="395E5F31"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7476A820"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IMDG : NON REGLEMENTE</w:t>
      </w:r>
    </w:p>
    <w:p w14:paraId="071CBEDA"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74D261F9"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460570D0"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59C5B001"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0FFE0B68"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20083D9F"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7730B002"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21DD4639" w14:textId="77777777" w:rsidR="001D453F" w:rsidRDefault="001D453F">
      <w:pPr>
        <w:widowControl w:val="0"/>
        <w:autoSpaceDE w:val="0"/>
        <w:autoSpaceDN w:val="0"/>
        <w:adjustRightInd w:val="0"/>
        <w:spacing w:after="0" w:line="240" w:lineRule="auto"/>
        <w:rPr>
          <w:rFonts w:ascii="Arial" w:hAnsi="Arial" w:cs="Arial"/>
          <w:color w:val="000000"/>
          <w:kern w:val="0"/>
          <w:sz w:val="19"/>
          <w:szCs w:val="19"/>
        </w:rPr>
      </w:pPr>
    </w:p>
    <w:p w14:paraId="40DBB82C" w14:textId="77777777" w:rsidR="001D453F" w:rsidRDefault="001D453F">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9/11</w:t>
      </w:r>
    </w:p>
    <w:p w14:paraId="4835440E"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3E809F48"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676B70F5"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1FD9651C"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7208B18B"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5290218C" w14:textId="77777777" w:rsidR="001D453F" w:rsidRDefault="001D453F">
      <w:pPr>
        <w:widowControl w:val="0"/>
        <w:autoSpaceDE w:val="0"/>
        <w:autoSpaceDN w:val="0"/>
        <w:adjustRightInd w:val="0"/>
        <w:spacing w:after="0" w:line="240" w:lineRule="auto"/>
        <w:rPr>
          <w:rFonts w:ascii="Arial" w:hAnsi="Arial" w:cs="Arial"/>
          <w:color w:val="000000"/>
          <w:kern w:val="0"/>
          <w:sz w:val="4"/>
          <w:szCs w:val="4"/>
        </w:rPr>
      </w:pPr>
    </w:p>
    <w:p w14:paraId="7E63E207" w14:textId="77777777" w:rsidR="001D453F" w:rsidRDefault="001D453F">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581277" w14:paraId="1F888595"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8E33581" w14:textId="77777777" w:rsidR="001D453F" w:rsidRDefault="001D453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5379784C"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7608ED46" w14:textId="77777777" w:rsidR="001D453F" w:rsidRDefault="001D453F">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05/09/2025</w:t>
      </w:r>
      <w:r>
        <w:rPr>
          <w:rFonts w:ascii="Times New Roman" w:hAnsi="Times New Roman" w:cs="Times New Roman"/>
          <w:kern w:val="0"/>
        </w:rPr>
        <w:tab/>
      </w:r>
      <w:r>
        <w:rPr>
          <w:rFonts w:ascii="Arial" w:hAnsi="Arial" w:cs="Arial"/>
          <w:color w:val="000000"/>
          <w:kern w:val="0"/>
          <w:sz w:val="16"/>
          <w:szCs w:val="16"/>
        </w:rPr>
        <w:t>COOKIES 10%</w:t>
      </w:r>
      <w:r>
        <w:rPr>
          <w:rFonts w:ascii="Times New Roman" w:hAnsi="Times New Roman" w:cs="Times New Roman"/>
          <w:kern w:val="0"/>
        </w:rPr>
        <w:tab/>
      </w:r>
      <w:r>
        <w:rPr>
          <w:rFonts w:ascii="Arial" w:hAnsi="Arial" w:cs="Arial"/>
          <w:color w:val="000000"/>
          <w:kern w:val="0"/>
          <w:sz w:val="16"/>
          <w:szCs w:val="16"/>
        </w:rPr>
        <w:t>Révision : FDS_CLIENT-1-CLP du 05/09/2025</w:t>
      </w:r>
    </w:p>
    <w:p w14:paraId="4F838553" w14:textId="77777777" w:rsidR="001D453F" w:rsidRDefault="001D453F">
      <w:pPr>
        <w:widowControl w:val="0"/>
        <w:autoSpaceDE w:val="0"/>
        <w:autoSpaceDN w:val="0"/>
        <w:adjustRightInd w:val="0"/>
        <w:spacing w:after="0" w:line="240" w:lineRule="auto"/>
        <w:rPr>
          <w:rFonts w:ascii="Arial" w:hAnsi="Arial" w:cs="Arial"/>
          <w:color w:val="000000"/>
          <w:kern w:val="0"/>
          <w:sz w:val="5"/>
          <w:szCs w:val="5"/>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75AFDF53" w14:textId="77777777">
        <w:trPr>
          <w:trHeight w:hRule="exact" w:val="334"/>
        </w:trPr>
        <w:tc>
          <w:tcPr>
            <w:tcW w:w="9640" w:type="dxa"/>
            <w:tcBorders>
              <w:top w:val="nil"/>
              <w:left w:val="nil"/>
              <w:bottom w:val="nil"/>
              <w:right w:val="nil"/>
            </w:tcBorders>
            <w:shd w:val="clear" w:color="auto" w:fill="FFFFFF"/>
            <w:vAlign w:val="center"/>
          </w:tcPr>
          <w:p w14:paraId="039E9467"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14.6. Précautions particulières à prendre par l’utilisateur</w:t>
            </w:r>
          </w:p>
        </w:tc>
      </w:tr>
    </w:tbl>
    <w:p w14:paraId="77175DEC"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567B20CB"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4CA5E18A"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12CA4427" w14:textId="77777777" w:rsidR="001D453F" w:rsidRDefault="001D453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0150FC96" w14:textId="77777777">
        <w:trPr>
          <w:trHeight w:hRule="exact" w:val="334"/>
        </w:trPr>
        <w:tc>
          <w:tcPr>
            <w:tcW w:w="9640" w:type="dxa"/>
            <w:tcBorders>
              <w:top w:val="nil"/>
              <w:left w:val="nil"/>
              <w:bottom w:val="nil"/>
              <w:right w:val="nil"/>
            </w:tcBorders>
            <w:shd w:val="clear" w:color="auto" w:fill="FFFFFF"/>
            <w:vAlign w:val="center"/>
          </w:tcPr>
          <w:p w14:paraId="74A5378C"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14.7. Transport maritime en vrac conformément aux instruments de l’OMI</w:t>
            </w:r>
          </w:p>
        </w:tc>
      </w:tr>
    </w:tbl>
    <w:p w14:paraId="1AF6AA63"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03F34BAC"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27AAAAD7" w14:textId="77777777" w:rsidR="001D453F" w:rsidRDefault="001D453F">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581277" w14:paraId="201E6BA2"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968AF6A"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15: INFORMATIONS RELATIVES A LA REGLEMENTATION</w:t>
            </w:r>
          </w:p>
        </w:tc>
      </w:tr>
    </w:tbl>
    <w:p w14:paraId="4A13FA38"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7B732469" w14:textId="77777777" w:rsidR="001D453F" w:rsidRDefault="001D453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0273A342" w14:textId="77777777">
        <w:trPr>
          <w:trHeight w:hRule="exact" w:val="555"/>
        </w:trPr>
        <w:tc>
          <w:tcPr>
            <w:tcW w:w="9640" w:type="dxa"/>
            <w:tcBorders>
              <w:top w:val="nil"/>
              <w:left w:val="nil"/>
              <w:bottom w:val="nil"/>
              <w:right w:val="nil"/>
            </w:tcBorders>
            <w:shd w:val="clear" w:color="auto" w:fill="FFFFFF"/>
            <w:vAlign w:val="center"/>
          </w:tcPr>
          <w:p w14:paraId="0B48C9D5"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15.1. Réglementations/législation particulières à la substance ou au mélange en matière de sécurité, de santé et d'environnement</w:t>
            </w:r>
          </w:p>
        </w:tc>
      </w:tr>
    </w:tbl>
    <w:p w14:paraId="294ADB44"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37CA93B3" w14:textId="77777777" w:rsidR="001D453F" w:rsidRDefault="001D453F">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Verdana" w:hAnsi="Verdana" w:cs="Verdana"/>
          <w:kern w:val="0"/>
          <w:sz w:val="17"/>
          <w:szCs w:val="17"/>
        </w:rPr>
        <w:t>Règlements de l'UE:</w:t>
      </w:r>
    </w:p>
    <w:p w14:paraId="71911C41" w14:textId="77777777" w:rsidR="001D453F" w:rsidRDefault="001D453F">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(CE) N° 1907/2006 DU PARLEMENT EUROPÉEN ET DU CONSEIL du 18 décembre 2006 concernant l'enregistrement, l'évaluation et l'autorisation des substances chimiques, ainsi que les restrictions applicables à ces substances (REACH), instituant une agence européenne des produits chimiques, modifiant la directive 1999/45/CE et abrogeant le règlement (CEE) n° 793/93 du Conseil et le règlement (CE) n° 1488/94 de la Commission ainsi que la directive 76/769/CEE du Conseil et les directives 91/155/CEE, 93/67/CEE, 93/105/CE et 2000/21/CE de la Commission.</w:t>
      </w:r>
    </w:p>
    <w:p w14:paraId="66F5EED5" w14:textId="77777777" w:rsidR="001D453F" w:rsidRDefault="001D453F">
      <w:pPr>
        <w:widowControl w:val="0"/>
        <w:autoSpaceDE w:val="0"/>
        <w:autoSpaceDN w:val="0"/>
        <w:adjustRightInd w:val="0"/>
        <w:spacing w:after="0" w:line="240" w:lineRule="auto"/>
        <w:jc w:val="both"/>
        <w:rPr>
          <w:rFonts w:ascii="Verdana" w:hAnsi="Verdana" w:cs="Verdana"/>
          <w:color w:val="FFFFFF"/>
          <w:kern w:val="0"/>
          <w:sz w:val="17"/>
          <w:szCs w:val="17"/>
        </w:rPr>
      </w:pPr>
    </w:p>
    <w:p w14:paraId="03D86016" w14:textId="77777777" w:rsidR="001D453F" w:rsidRDefault="001D453F">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(CE) N° 1272/2008 DU PARLEMENT EUROPÉEN ET DU CONSEIL du 16 décembre 2008 relatif à la classification, à l'étiquetage et à l'emballage des substances et des mélanges, modifiant et abrogeant les directives 67/548/CEE et 1999/45/CE et modifiant le règlement (CE) n° 1907/2006.</w:t>
      </w:r>
    </w:p>
    <w:p w14:paraId="1EEAE564" w14:textId="77777777" w:rsidR="001D453F" w:rsidRDefault="001D453F">
      <w:pPr>
        <w:widowControl w:val="0"/>
        <w:autoSpaceDE w:val="0"/>
        <w:autoSpaceDN w:val="0"/>
        <w:adjustRightInd w:val="0"/>
        <w:spacing w:after="0" w:line="240" w:lineRule="auto"/>
        <w:jc w:val="both"/>
        <w:rPr>
          <w:rFonts w:ascii="Verdana" w:hAnsi="Verdana" w:cs="Verdana"/>
          <w:color w:val="FFFFFF"/>
          <w:kern w:val="0"/>
          <w:sz w:val="17"/>
          <w:szCs w:val="17"/>
        </w:rPr>
      </w:pPr>
    </w:p>
    <w:p w14:paraId="346EE60D" w14:textId="77777777" w:rsidR="001D453F" w:rsidRDefault="001D453F">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(UE) 2020/878 DE LA COMMISSION du 18 juin 2020 modifiant l’annexe II du règlement (CE) no 1907/2006 du Parlement européen et du Conseil concernant l’enregistrement, l’évaluation et l’autorisation des substances chimiques, ainsi que les restrictions applicables à ces substances (REACH).</w:t>
      </w:r>
    </w:p>
    <w:p w14:paraId="1D7C4775" w14:textId="77777777" w:rsidR="001D453F" w:rsidRDefault="001D453F">
      <w:pPr>
        <w:widowControl w:val="0"/>
        <w:autoSpaceDE w:val="0"/>
        <w:autoSpaceDN w:val="0"/>
        <w:adjustRightInd w:val="0"/>
        <w:spacing w:after="0" w:line="240" w:lineRule="auto"/>
        <w:jc w:val="both"/>
        <w:rPr>
          <w:rFonts w:ascii="Verdana" w:hAnsi="Verdana" w:cs="Verdana"/>
          <w:color w:val="FFFFFF"/>
          <w:kern w:val="0"/>
          <w:sz w:val="17"/>
          <w:szCs w:val="17"/>
        </w:rPr>
      </w:pPr>
    </w:p>
    <w:p w14:paraId="43CE18F6" w14:textId="77777777" w:rsidR="001D453F" w:rsidRDefault="001D453F">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 xml:space="preserve">Autre législation de l'UE: </w:t>
      </w:r>
    </w:p>
    <w:p w14:paraId="54A07DD1" w14:textId="77777777" w:rsidR="001D453F" w:rsidRDefault="001D453F">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DIRECTIVE 2008/98/CE DU PARLEMENT EUROPÉEN ET DU CONSEIL du 19 novembre 2008 relative aux déchets et abrogeant certaines directives.</w:t>
      </w:r>
    </w:p>
    <w:p w14:paraId="2C079CB5" w14:textId="77777777" w:rsidR="001D453F" w:rsidRDefault="001D453F">
      <w:pPr>
        <w:widowControl w:val="0"/>
        <w:autoSpaceDE w:val="0"/>
        <w:autoSpaceDN w:val="0"/>
        <w:adjustRightInd w:val="0"/>
        <w:spacing w:after="0" w:line="240" w:lineRule="auto"/>
        <w:jc w:val="both"/>
        <w:rPr>
          <w:rFonts w:ascii="Verdana" w:hAnsi="Verdana" w:cs="Verdana"/>
          <w:color w:val="FFFFFF"/>
          <w:kern w:val="0"/>
          <w:sz w:val="17"/>
          <w:szCs w:val="17"/>
        </w:rPr>
      </w:pPr>
    </w:p>
    <w:p w14:paraId="3B13A72B"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7C00E72C"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581277" w14:paraId="3878CBFA" w14:textId="77777777">
        <w:trPr>
          <w:trHeight w:hRule="exact" w:val="334"/>
        </w:trPr>
        <w:tc>
          <w:tcPr>
            <w:tcW w:w="9640" w:type="dxa"/>
            <w:tcBorders>
              <w:top w:val="nil"/>
              <w:left w:val="nil"/>
              <w:bottom w:val="nil"/>
              <w:right w:val="nil"/>
            </w:tcBorders>
            <w:shd w:val="clear" w:color="auto" w:fill="FFFFFF"/>
            <w:vAlign w:val="center"/>
          </w:tcPr>
          <w:p w14:paraId="49B178EC"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15.2. Évaluation de la sécurité chimique</w:t>
            </w:r>
          </w:p>
        </w:tc>
      </w:tr>
    </w:tbl>
    <w:p w14:paraId="0D361249"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6E68338A" w14:textId="77777777" w:rsidR="001D453F" w:rsidRDefault="001D453F">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Arial" w:hAnsi="Arial" w:cs="Arial"/>
          <w:kern w:val="0"/>
          <w:sz w:val="20"/>
          <w:szCs w:val="20"/>
        </w:rPr>
        <w:t>Aucune évaluation de la sécurité chimique n'a été réalisée pour cette substance/ce mélange par le fournisseur.</w:t>
      </w:r>
    </w:p>
    <w:p w14:paraId="2E8E17BD" w14:textId="77777777" w:rsidR="001D453F" w:rsidRDefault="001D453F">
      <w:pPr>
        <w:widowControl w:val="0"/>
        <w:autoSpaceDE w:val="0"/>
        <w:autoSpaceDN w:val="0"/>
        <w:adjustRightInd w:val="0"/>
        <w:spacing w:after="0" w:line="240" w:lineRule="auto"/>
        <w:rPr>
          <w:rFonts w:ascii="Arial" w:hAnsi="Arial" w:cs="Arial"/>
          <w:color w:val="FFFFFF"/>
          <w:kern w:val="0"/>
          <w:sz w:val="20"/>
          <w:szCs w:val="20"/>
        </w:rPr>
      </w:pPr>
    </w:p>
    <w:p w14:paraId="1C318900" w14:textId="77777777" w:rsidR="001D453F" w:rsidRDefault="001D453F">
      <w:pPr>
        <w:widowControl w:val="0"/>
        <w:autoSpaceDE w:val="0"/>
        <w:autoSpaceDN w:val="0"/>
        <w:adjustRightInd w:val="0"/>
        <w:spacing w:after="0" w:line="240" w:lineRule="auto"/>
        <w:rPr>
          <w:rFonts w:ascii="Verdana" w:hAnsi="Verdana" w:cs="Verdana"/>
          <w:color w:val="FFFFFF"/>
          <w:kern w:val="0"/>
          <w:sz w:val="17"/>
          <w:szCs w:val="17"/>
        </w:rPr>
      </w:pPr>
    </w:p>
    <w:p w14:paraId="33618896"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581277" w14:paraId="05772529"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FC1B630" w14:textId="77777777" w:rsidR="001D453F" w:rsidRDefault="001D453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16: AUTRES INFORMATIONS</w:t>
            </w:r>
          </w:p>
        </w:tc>
      </w:tr>
    </w:tbl>
    <w:p w14:paraId="46D94194"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17B5A0A3" w14:textId="77777777" w:rsidR="001D453F" w:rsidRDefault="001D453F">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Texte intégral des phrases H citées en point 3</w:t>
      </w:r>
    </w:p>
    <w:p w14:paraId="2DE046D6" w14:textId="77777777" w:rsidR="001D453F" w:rsidRDefault="001D453F">
      <w:pPr>
        <w:widowControl w:val="0"/>
        <w:autoSpaceDE w:val="0"/>
        <w:autoSpaceDN w:val="0"/>
        <w:adjustRightInd w:val="0"/>
        <w:spacing w:after="0" w:line="240" w:lineRule="auto"/>
        <w:rPr>
          <w:rFonts w:ascii="Arial" w:hAnsi="Arial" w:cs="Arial"/>
          <w:b/>
          <w:bCs/>
          <w:color w:val="000000"/>
          <w:kern w:val="0"/>
          <w:sz w:val="8"/>
          <w:szCs w:val="8"/>
        </w:rPr>
      </w:pPr>
    </w:p>
    <w:p w14:paraId="100A4D5F" w14:textId="77777777" w:rsidR="001D453F" w:rsidRDefault="001D453F">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H319</w:t>
      </w:r>
      <w:r>
        <w:rPr>
          <w:rFonts w:ascii="Arial" w:hAnsi="Arial" w:cs="Arial"/>
          <w:b/>
          <w:bCs/>
          <w:color w:val="000000"/>
          <w:kern w:val="0"/>
          <w:sz w:val="18"/>
          <w:szCs w:val="18"/>
        </w:rPr>
        <w:tab/>
        <w:t>Provoque une sévère irritation des yeux.</w:t>
      </w:r>
    </w:p>
    <w:p w14:paraId="7646EFE1" w14:textId="77777777" w:rsidR="001D453F" w:rsidRDefault="001D453F">
      <w:pPr>
        <w:widowControl w:val="0"/>
        <w:autoSpaceDE w:val="0"/>
        <w:autoSpaceDN w:val="0"/>
        <w:adjustRightInd w:val="0"/>
        <w:spacing w:after="0" w:line="240" w:lineRule="auto"/>
        <w:rPr>
          <w:rFonts w:ascii="Arial" w:hAnsi="Arial" w:cs="Arial"/>
          <w:b/>
          <w:bCs/>
          <w:color w:val="000000"/>
          <w:kern w:val="0"/>
          <w:sz w:val="8"/>
          <w:szCs w:val="8"/>
        </w:rPr>
      </w:pPr>
    </w:p>
    <w:p w14:paraId="1A6D77B0"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Abréviations et acronymes:</w:t>
      </w:r>
    </w:p>
    <w:p w14:paraId="7495529B"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ADN: Accord européen relatif au transport international des marchandises Dangereuses par voie de Navigation intérieure.</w:t>
      </w:r>
    </w:p>
    <w:p w14:paraId="1F8F02F1" w14:textId="77777777" w:rsidR="001D453F" w:rsidRPr="00CB15A7" w:rsidRDefault="001D453F">
      <w:pPr>
        <w:widowControl w:val="0"/>
        <w:autoSpaceDE w:val="0"/>
        <w:autoSpaceDN w:val="0"/>
        <w:adjustRightInd w:val="0"/>
        <w:spacing w:after="0" w:line="240" w:lineRule="auto"/>
        <w:jc w:val="both"/>
        <w:rPr>
          <w:rFonts w:ascii="Arial" w:hAnsi="Arial" w:cs="Arial"/>
          <w:color w:val="FFFFFF"/>
          <w:kern w:val="0"/>
          <w:sz w:val="20"/>
          <w:szCs w:val="20"/>
          <w:lang w:val="en-US"/>
        </w:rPr>
      </w:pPr>
      <w:r w:rsidRPr="00CB15A7">
        <w:rPr>
          <w:rFonts w:ascii="Arial" w:hAnsi="Arial" w:cs="Arial"/>
          <w:kern w:val="0"/>
          <w:sz w:val="20"/>
          <w:szCs w:val="20"/>
          <w:lang w:val="en-US"/>
        </w:rPr>
        <w:t>ADR: european Agreement concerning the international carriage of Dangerous goods by Road.</w:t>
      </w:r>
    </w:p>
    <w:p w14:paraId="4C708A20"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CAS: Chemical Abstracts Service.</w:t>
      </w:r>
    </w:p>
    <w:p w14:paraId="146FDEC5"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CE: Commission Européenne.</w:t>
      </w:r>
    </w:p>
    <w:p w14:paraId="22C1E9AF"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CED: Catalogue Européen des Déchets.</w:t>
      </w:r>
    </w:p>
    <w:p w14:paraId="042EA84F"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CEE: Communauté Economique Européenne.</w:t>
      </w:r>
    </w:p>
    <w:p w14:paraId="0CFB87FD"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CLP: Classification, Labelling, Packaging.</w:t>
      </w:r>
    </w:p>
    <w:p w14:paraId="289CAB9C" w14:textId="77777777" w:rsidR="001D453F" w:rsidRPr="00CB15A7" w:rsidRDefault="001D453F">
      <w:pPr>
        <w:widowControl w:val="0"/>
        <w:autoSpaceDE w:val="0"/>
        <w:autoSpaceDN w:val="0"/>
        <w:adjustRightInd w:val="0"/>
        <w:spacing w:after="0" w:line="240" w:lineRule="auto"/>
        <w:jc w:val="both"/>
        <w:rPr>
          <w:rFonts w:ascii="Arial" w:hAnsi="Arial" w:cs="Arial"/>
          <w:color w:val="FFFFFF"/>
          <w:kern w:val="0"/>
          <w:sz w:val="20"/>
          <w:szCs w:val="20"/>
          <w:lang w:val="en-US"/>
        </w:rPr>
      </w:pPr>
      <w:r w:rsidRPr="00CB15A7">
        <w:rPr>
          <w:rFonts w:ascii="Arial" w:hAnsi="Arial" w:cs="Arial"/>
          <w:kern w:val="0"/>
          <w:sz w:val="20"/>
          <w:szCs w:val="20"/>
          <w:lang w:val="en-US"/>
        </w:rPr>
        <w:t>EINECS: European INventory of Existing Commercial chemical Substances.</w:t>
      </w:r>
    </w:p>
    <w:p w14:paraId="1D704A14" w14:textId="77777777" w:rsidR="001D453F" w:rsidRPr="00CB15A7" w:rsidRDefault="001D453F">
      <w:pPr>
        <w:widowControl w:val="0"/>
        <w:tabs>
          <w:tab w:val="left" w:pos="56"/>
        </w:tabs>
        <w:autoSpaceDE w:val="0"/>
        <w:autoSpaceDN w:val="0"/>
        <w:adjustRightInd w:val="0"/>
        <w:spacing w:after="0" w:line="240" w:lineRule="auto"/>
        <w:rPr>
          <w:rFonts w:ascii="Times New Roman" w:hAnsi="Times New Roman" w:cs="Times New Roman"/>
          <w:kern w:val="0"/>
          <w:sz w:val="20"/>
          <w:szCs w:val="20"/>
          <w:lang w:val="en-US"/>
        </w:rPr>
      </w:pPr>
    </w:p>
    <w:p w14:paraId="77D6A2E6" w14:textId="77777777" w:rsidR="001D453F" w:rsidRPr="00CB15A7" w:rsidRDefault="001D453F">
      <w:pPr>
        <w:widowControl w:val="0"/>
        <w:autoSpaceDE w:val="0"/>
        <w:autoSpaceDN w:val="0"/>
        <w:adjustRightInd w:val="0"/>
        <w:spacing w:after="0" w:line="240" w:lineRule="auto"/>
        <w:rPr>
          <w:rFonts w:ascii="Times New Roman" w:hAnsi="Times New Roman" w:cs="Times New Roman"/>
          <w:kern w:val="0"/>
          <w:sz w:val="20"/>
          <w:szCs w:val="20"/>
          <w:lang w:val="en-US"/>
        </w:rPr>
      </w:pPr>
    </w:p>
    <w:p w14:paraId="00345642" w14:textId="77777777" w:rsidR="001D453F" w:rsidRPr="00CB15A7" w:rsidRDefault="001D453F">
      <w:pPr>
        <w:widowControl w:val="0"/>
        <w:autoSpaceDE w:val="0"/>
        <w:autoSpaceDN w:val="0"/>
        <w:adjustRightInd w:val="0"/>
        <w:spacing w:after="0" w:line="240" w:lineRule="auto"/>
        <w:rPr>
          <w:rFonts w:ascii="Times New Roman" w:hAnsi="Times New Roman" w:cs="Times New Roman"/>
          <w:kern w:val="0"/>
          <w:sz w:val="20"/>
          <w:szCs w:val="20"/>
          <w:lang w:val="en-US"/>
        </w:rPr>
      </w:pPr>
    </w:p>
    <w:p w14:paraId="72DDC976" w14:textId="77777777" w:rsidR="001D453F" w:rsidRPr="00CB15A7" w:rsidRDefault="001D453F">
      <w:pPr>
        <w:widowControl w:val="0"/>
        <w:autoSpaceDE w:val="0"/>
        <w:autoSpaceDN w:val="0"/>
        <w:adjustRightInd w:val="0"/>
        <w:spacing w:after="0" w:line="240" w:lineRule="auto"/>
        <w:rPr>
          <w:rFonts w:ascii="Times New Roman" w:hAnsi="Times New Roman" w:cs="Times New Roman"/>
          <w:kern w:val="0"/>
          <w:sz w:val="20"/>
          <w:szCs w:val="20"/>
          <w:lang w:val="en-US"/>
        </w:rPr>
      </w:pPr>
    </w:p>
    <w:p w14:paraId="4186A982" w14:textId="77777777" w:rsidR="001D453F" w:rsidRPr="00CB15A7" w:rsidRDefault="001D453F">
      <w:pPr>
        <w:widowControl w:val="0"/>
        <w:autoSpaceDE w:val="0"/>
        <w:autoSpaceDN w:val="0"/>
        <w:adjustRightInd w:val="0"/>
        <w:spacing w:after="0" w:line="240" w:lineRule="auto"/>
        <w:rPr>
          <w:rFonts w:ascii="Times New Roman" w:hAnsi="Times New Roman" w:cs="Times New Roman"/>
          <w:kern w:val="0"/>
          <w:sz w:val="2"/>
          <w:szCs w:val="2"/>
          <w:lang w:val="en-US"/>
        </w:rPr>
      </w:pPr>
    </w:p>
    <w:p w14:paraId="6621A8D4" w14:textId="77777777" w:rsidR="001D453F" w:rsidRDefault="001D453F">
      <w:pPr>
        <w:widowControl w:val="0"/>
        <w:tabs>
          <w:tab w:val="left" w:pos="8772"/>
        </w:tabs>
        <w:autoSpaceDE w:val="0"/>
        <w:autoSpaceDN w:val="0"/>
        <w:adjustRightInd w:val="0"/>
        <w:spacing w:after="0" w:line="240" w:lineRule="auto"/>
        <w:rPr>
          <w:rFonts w:ascii="Arial" w:hAnsi="Arial" w:cs="Arial"/>
          <w:color w:val="000000"/>
          <w:kern w:val="0"/>
          <w:sz w:val="16"/>
          <w:szCs w:val="16"/>
        </w:rPr>
      </w:pPr>
      <w:r w:rsidRPr="00CB15A7">
        <w:rPr>
          <w:rFonts w:ascii="Times New Roman" w:hAnsi="Times New Roman" w:cs="Times New Roman"/>
          <w:kern w:val="0"/>
          <w:lang w:val="en-US"/>
        </w:rPr>
        <w:tab/>
      </w:r>
      <w:r>
        <w:rPr>
          <w:rFonts w:ascii="Arial" w:hAnsi="Arial" w:cs="Arial"/>
          <w:color w:val="000000"/>
          <w:kern w:val="0"/>
          <w:sz w:val="16"/>
          <w:szCs w:val="16"/>
        </w:rPr>
        <w:t>10/11</w:t>
      </w:r>
    </w:p>
    <w:p w14:paraId="3456CD98"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011A0E60"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5FA6174B"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01D88EB7"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6BE7A1B9" w14:textId="77777777" w:rsidR="001D453F" w:rsidRDefault="001D453F">
      <w:pPr>
        <w:widowControl w:val="0"/>
        <w:autoSpaceDE w:val="0"/>
        <w:autoSpaceDN w:val="0"/>
        <w:adjustRightInd w:val="0"/>
        <w:spacing w:after="0" w:line="240" w:lineRule="auto"/>
        <w:rPr>
          <w:rFonts w:ascii="Arial" w:hAnsi="Arial" w:cs="Arial"/>
          <w:color w:val="000000"/>
          <w:kern w:val="0"/>
          <w:sz w:val="20"/>
          <w:szCs w:val="20"/>
        </w:rPr>
      </w:pPr>
    </w:p>
    <w:p w14:paraId="30342C99" w14:textId="77777777" w:rsidR="001D453F" w:rsidRDefault="001D453F">
      <w:pPr>
        <w:widowControl w:val="0"/>
        <w:autoSpaceDE w:val="0"/>
        <w:autoSpaceDN w:val="0"/>
        <w:adjustRightInd w:val="0"/>
        <w:spacing w:after="0" w:line="240" w:lineRule="auto"/>
        <w:rPr>
          <w:rFonts w:ascii="Arial" w:hAnsi="Arial" w:cs="Arial"/>
          <w:color w:val="000000"/>
          <w:kern w:val="0"/>
          <w:sz w:val="4"/>
          <w:szCs w:val="4"/>
        </w:rPr>
      </w:pPr>
    </w:p>
    <w:p w14:paraId="5C9FB3D6" w14:textId="77777777" w:rsidR="001D453F" w:rsidRDefault="001D453F">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581277" w14:paraId="52E9AF69"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5C2F2CE" w14:textId="77777777" w:rsidR="001D453F" w:rsidRDefault="001D453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9FB429B"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673730FD" w14:textId="77777777" w:rsidR="001D453F" w:rsidRDefault="001D453F">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05/09/2025</w:t>
      </w:r>
      <w:r>
        <w:rPr>
          <w:rFonts w:ascii="Times New Roman" w:hAnsi="Times New Roman" w:cs="Times New Roman"/>
          <w:kern w:val="0"/>
        </w:rPr>
        <w:tab/>
      </w:r>
      <w:r>
        <w:rPr>
          <w:rFonts w:ascii="Arial" w:hAnsi="Arial" w:cs="Arial"/>
          <w:color w:val="000000"/>
          <w:kern w:val="0"/>
          <w:sz w:val="16"/>
          <w:szCs w:val="16"/>
        </w:rPr>
        <w:t>COOKIES 10%</w:t>
      </w:r>
      <w:r>
        <w:rPr>
          <w:rFonts w:ascii="Times New Roman" w:hAnsi="Times New Roman" w:cs="Times New Roman"/>
          <w:kern w:val="0"/>
        </w:rPr>
        <w:tab/>
      </w:r>
      <w:r>
        <w:rPr>
          <w:rFonts w:ascii="Arial" w:hAnsi="Arial" w:cs="Arial"/>
          <w:color w:val="000000"/>
          <w:kern w:val="0"/>
          <w:sz w:val="16"/>
          <w:szCs w:val="16"/>
        </w:rPr>
        <w:t>Révision : FDS_CLIENT-1-CLP du 05/09/2025</w:t>
      </w:r>
    </w:p>
    <w:p w14:paraId="4B5F3D57" w14:textId="77777777" w:rsidR="001D453F" w:rsidRDefault="001D453F">
      <w:pPr>
        <w:widowControl w:val="0"/>
        <w:autoSpaceDE w:val="0"/>
        <w:autoSpaceDN w:val="0"/>
        <w:adjustRightInd w:val="0"/>
        <w:spacing w:after="0" w:line="240" w:lineRule="auto"/>
        <w:rPr>
          <w:rFonts w:ascii="Arial" w:hAnsi="Arial" w:cs="Arial"/>
          <w:color w:val="000000"/>
          <w:kern w:val="0"/>
          <w:sz w:val="10"/>
          <w:szCs w:val="10"/>
        </w:rPr>
      </w:pPr>
    </w:p>
    <w:p w14:paraId="1FC10DDF" w14:textId="77777777" w:rsidR="001D453F" w:rsidRPr="00CB15A7" w:rsidRDefault="001D453F">
      <w:pPr>
        <w:widowControl w:val="0"/>
        <w:autoSpaceDE w:val="0"/>
        <w:autoSpaceDN w:val="0"/>
        <w:adjustRightInd w:val="0"/>
        <w:spacing w:after="0" w:line="240" w:lineRule="auto"/>
        <w:jc w:val="both"/>
        <w:rPr>
          <w:rFonts w:ascii="Arial" w:hAnsi="Arial" w:cs="Arial"/>
          <w:color w:val="FFFFFF"/>
          <w:kern w:val="0"/>
          <w:sz w:val="20"/>
          <w:szCs w:val="20"/>
          <w:lang w:val="en-US"/>
        </w:rPr>
      </w:pPr>
      <w:r>
        <w:rPr>
          <w:rFonts w:ascii="Times New Roman" w:hAnsi="Times New Roman" w:cs="Times New Roman"/>
          <w:kern w:val="0"/>
        </w:rPr>
        <w:tab/>
      </w:r>
      <w:r w:rsidRPr="00CB15A7">
        <w:rPr>
          <w:rFonts w:ascii="Arial" w:hAnsi="Arial" w:cs="Arial"/>
          <w:kern w:val="0"/>
          <w:sz w:val="20"/>
          <w:szCs w:val="20"/>
          <w:lang w:val="en-US"/>
        </w:rPr>
        <w:t>GHS: Global Harmonized System.</w:t>
      </w:r>
    </w:p>
    <w:p w14:paraId="4C3DE0A1" w14:textId="77777777" w:rsidR="001D453F" w:rsidRPr="00CB15A7" w:rsidRDefault="001D453F">
      <w:pPr>
        <w:widowControl w:val="0"/>
        <w:autoSpaceDE w:val="0"/>
        <w:autoSpaceDN w:val="0"/>
        <w:adjustRightInd w:val="0"/>
        <w:spacing w:after="0" w:line="240" w:lineRule="auto"/>
        <w:jc w:val="both"/>
        <w:rPr>
          <w:rFonts w:ascii="Arial" w:hAnsi="Arial" w:cs="Arial"/>
          <w:color w:val="FFFFFF"/>
          <w:kern w:val="0"/>
          <w:sz w:val="20"/>
          <w:szCs w:val="20"/>
          <w:lang w:val="en-US"/>
        </w:rPr>
      </w:pPr>
      <w:r w:rsidRPr="00CB15A7">
        <w:rPr>
          <w:rFonts w:ascii="Arial" w:hAnsi="Arial" w:cs="Arial"/>
          <w:kern w:val="0"/>
          <w:sz w:val="20"/>
          <w:szCs w:val="20"/>
          <w:lang w:val="en-US"/>
        </w:rPr>
        <w:t>IATA-DGR : International Air Transport Association - Dangerous Goods Regulations.</w:t>
      </w:r>
    </w:p>
    <w:p w14:paraId="7CDF584D" w14:textId="77777777" w:rsidR="001D453F" w:rsidRPr="00CB15A7" w:rsidRDefault="001D453F">
      <w:pPr>
        <w:widowControl w:val="0"/>
        <w:autoSpaceDE w:val="0"/>
        <w:autoSpaceDN w:val="0"/>
        <w:adjustRightInd w:val="0"/>
        <w:spacing w:after="0" w:line="240" w:lineRule="auto"/>
        <w:jc w:val="both"/>
        <w:rPr>
          <w:rFonts w:ascii="Arial" w:hAnsi="Arial" w:cs="Arial"/>
          <w:color w:val="FFFFFF"/>
          <w:kern w:val="0"/>
          <w:sz w:val="20"/>
          <w:szCs w:val="20"/>
          <w:lang w:val="en-US"/>
        </w:rPr>
      </w:pPr>
      <w:r w:rsidRPr="00CB15A7">
        <w:rPr>
          <w:rFonts w:ascii="Arial" w:hAnsi="Arial" w:cs="Arial"/>
          <w:kern w:val="0"/>
          <w:sz w:val="20"/>
          <w:szCs w:val="20"/>
          <w:lang w:val="en-US"/>
        </w:rPr>
        <w:t>IBC: International Code for the Construction and Equipment of Ships Carrying Dangerous Chemicals in Bulk.</w:t>
      </w:r>
    </w:p>
    <w:p w14:paraId="1F4B7DAE"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ICAO-TI: International Civil Aviation Organization - Technical Instructions.</w:t>
      </w:r>
    </w:p>
    <w:p w14:paraId="2E2151DB"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IMDG : International Maritime Dangerous Goods.</w:t>
      </w:r>
    </w:p>
    <w:p w14:paraId="4F4E09A3"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OMI: Organisation Maritime Internationale.</w:t>
      </w:r>
    </w:p>
    <w:p w14:paraId="7FD48C33"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ONU: Organisation des Nations Unies.</w:t>
      </w:r>
    </w:p>
    <w:p w14:paraId="18138680" w14:textId="77777777" w:rsidR="001D453F" w:rsidRPr="00CB15A7" w:rsidRDefault="001D453F">
      <w:pPr>
        <w:widowControl w:val="0"/>
        <w:autoSpaceDE w:val="0"/>
        <w:autoSpaceDN w:val="0"/>
        <w:adjustRightInd w:val="0"/>
        <w:spacing w:after="0" w:line="240" w:lineRule="auto"/>
        <w:jc w:val="both"/>
        <w:rPr>
          <w:rFonts w:ascii="Arial" w:hAnsi="Arial" w:cs="Arial"/>
          <w:color w:val="FFFFFF"/>
          <w:kern w:val="0"/>
          <w:sz w:val="20"/>
          <w:szCs w:val="20"/>
          <w:lang w:val="en-US"/>
        </w:rPr>
      </w:pPr>
      <w:r w:rsidRPr="00CB15A7">
        <w:rPr>
          <w:rFonts w:ascii="Arial" w:hAnsi="Arial" w:cs="Arial"/>
          <w:kern w:val="0"/>
          <w:sz w:val="20"/>
          <w:szCs w:val="20"/>
          <w:lang w:val="en-US"/>
        </w:rPr>
        <w:t>PBT: Persistent, Bioaccumulative, Toxic.</w:t>
      </w:r>
    </w:p>
    <w:p w14:paraId="401BADA6" w14:textId="77777777" w:rsidR="001D453F" w:rsidRPr="00CB15A7" w:rsidRDefault="001D453F">
      <w:pPr>
        <w:widowControl w:val="0"/>
        <w:autoSpaceDE w:val="0"/>
        <w:autoSpaceDN w:val="0"/>
        <w:adjustRightInd w:val="0"/>
        <w:spacing w:after="0" w:line="240" w:lineRule="auto"/>
        <w:jc w:val="both"/>
        <w:rPr>
          <w:rFonts w:ascii="Arial" w:hAnsi="Arial" w:cs="Arial"/>
          <w:color w:val="FFFFFF"/>
          <w:kern w:val="0"/>
          <w:sz w:val="20"/>
          <w:szCs w:val="20"/>
          <w:lang w:val="en-US"/>
        </w:rPr>
      </w:pPr>
      <w:r w:rsidRPr="00CB15A7">
        <w:rPr>
          <w:rFonts w:ascii="Arial" w:hAnsi="Arial" w:cs="Arial"/>
          <w:kern w:val="0"/>
          <w:sz w:val="20"/>
          <w:szCs w:val="20"/>
          <w:lang w:val="en-US"/>
        </w:rPr>
        <w:t>REACH: Registration, Evaluation, Authorisation and Restriction of CHemicals.</w:t>
      </w:r>
    </w:p>
    <w:p w14:paraId="00E18849" w14:textId="77777777" w:rsidR="001D453F" w:rsidRPr="00CB15A7" w:rsidRDefault="001D453F">
      <w:pPr>
        <w:widowControl w:val="0"/>
        <w:autoSpaceDE w:val="0"/>
        <w:autoSpaceDN w:val="0"/>
        <w:adjustRightInd w:val="0"/>
        <w:spacing w:after="0" w:line="240" w:lineRule="auto"/>
        <w:jc w:val="both"/>
        <w:rPr>
          <w:rFonts w:ascii="Arial" w:hAnsi="Arial" w:cs="Arial"/>
          <w:color w:val="FFFFFF"/>
          <w:kern w:val="0"/>
          <w:sz w:val="20"/>
          <w:szCs w:val="20"/>
          <w:lang w:val="en-US"/>
        </w:rPr>
      </w:pPr>
      <w:r w:rsidRPr="00CB15A7">
        <w:rPr>
          <w:rFonts w:ascii="Arial" w:hAnsi="Arial" w:cs="Arial"/>
          <w:kern w:val="0"/>
          <w:sz w:val="20"/>
          <w:szCs w:val="20"/>
          <w:lang w:val="en-US"/>
        </w:rPr>
        <w:t>RID: Regulations concerning the International carriage of Dangerous goods by rail.</w:t>
      </w:r>
    </w:p>
    <w:p w14:paraId="6735F6DD"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UE: Union Européenne.</w:t>
      </w:r>
    </w:p>
    <w:p w14:paraId="1C4C6BC8"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vPvB: very Persistent, very Bioaccumulative.</w:t>
      </w:r>
    </w:p>
    <w:p w14:paraId="3ACFA163"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p>
    <w:p w14:paraId="4A6F229D"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Les renseignements contenus dans cette fiche sont basés sur l'état de nos connaissances relatives au produit concerné au moment de l'émission de cette fiche.</w:t>
      </w:r>
    </w:p>
    <w:p w14:paraId="248FBE19"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L'attention des utilisateurs est en outre attirée sur les risques éventuellement encourus lorsqu'un produit est utilisé à un usage autre que celui pour lequel il a été conçu.</w:t>
      </w:r>
    </w:p>
    <w:p w14:paraId="397C8F7D" w14:textId="77777777" w:rsidR="001D453F" w:rsidRDefault="001D453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Ces indications sont fondées sur l'état actuel de nos connaissances, mais ne constituent pas une garantie quant aux propriétés du produit et ne donnent pas lieu à une relation juridique contractuelle.</w:t>
      </w:r>
    </w:p>
    <w:p w14:paraId="7A99700B" w14:textId="77777777" w:rsidR="001D453F" w:rsidRDefault="001D453F">
      <w:pPr>
        <w:widowControl w:val="0"/>
        <w:autoSpaceDE w:val="0"/>
        <w:autoSpaceDN w:val="0"/>
        <w:adjustRightInd w:val="0"/>
        <w:spacing w:after="0" w:line="240" w:lineRule="auto"/>
        <w:jc w:val="both"/>
        <w:rPr>
          <w:rFonts w:ascii="Verdana" w:hAnsi="Verdana" w:cs="Verdana"/>
          <w:color w:val="FFFFFF"/>
          <w:kern w:val="0"/>
          <w:sz w:val="17"/>
          <w:szCs w:val="17"/>
        </w:rPr>
      </w:pPr>
    </w:p>
    <w:p w14:paraId="6B6C5AB1" w14:textId="77777777" w:rsidR="001D453F" w:rsidRDefault="001D453F">
      <w:pPr>
        <w:widowControl w:val="0"/>
        <w:autoSpaceDE w:val="0"/>
        <w:autoSpaceDN w:val="0"/>
        <w:adjustRightInd w:val="0"/>
        <w:spacing w:after="0" w:line="240" w:lineRule="auto"/>
        <w:rPr>
          <w:rFonts w:ascii="MS Shell Dlg" w:hAnsi="MS Shell Dlg" w:cs="MS Shell Dlg"/>
          <w:kern w:val="0"/>
          <w:sz w:val="17"/>
          <w:szCs w:val="17"/>
        </w:rPr>
      </w:pPr>
    </w:p>
    <w:p w14:paraId="36E02C84" w14:textId="77777777" w:rsidR="001D453F" w:rsidRDefault="001D453F">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5118934D"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36D7D886"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119A6792"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6B840C2D"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43D406C5"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3814871D"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06902B52"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63DA9CB6"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54BAED99"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2239ED9C"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235D4A26"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4CF24A6D"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061E2166"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4CF40BD0"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49760886"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5031CDFA"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21B7CCBC"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233604C4"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6A619D15"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3DD40C37"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0AE56ECE"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1ED879A1"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71BED014"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4041911E"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2E68FD7F"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0CD1C390"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6648174B"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76B289FC"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3A647E69"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3C525158"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3D077695"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625D1542"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28056ABB"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72DC5508"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09B71097"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4F042DEC" w14:textId="77777777" w:rsidR="001D453F" w:rsidRDefault="001D453F">
      <w:pPr>
        <w:widowControl w:val="0"/>
        <w:autoSpaceDE w:val="0"/>
        <w:autoSpaceDN w:val="0"/>
        <w:adjustRightInd w:val="0"/>
        <w:spacing w:after="0" w:line="240" w:lineRule="auto"/>
        <w:rPr>
          <w:rFonts w:ascii="Times New Roman" w:hAnsi="Times New Roman" w:cs="Times New Roman"/>
          <w:kern w:val="0"/>
          <w:sz w:val="20"/>
          <w:szCs w:val="20"/>
        </w:rPr>
      </w:pPr>
    </w:p>
    <w:p w14:paraId="6E6291FF" w14:textId="77777777" w:rsidR="001D453F" w:rsidRDefault="001D453F">
      <w:pPr>
        <w:widowControl w:val="0"/>
        <w:autoSpaceDE w:val="0"/>
        <w:autoSpaceDN w:val="0"/>
        <w:adjustRightInd w:val="0"/>
        <w:spacing w:after="0" w:line="240" w:lineRule="auto"/>
        <w:rPr>
          <w:rFonts w:ascii="Times New Roman" w:hAnsi="Times New Roman" w:cs="Times New Roman"/>
          <w:kern w:val="0"/>
          <w:sz w:val="9"/>
          <w:szCs w:val="9"/>
        </w:rPr>
      </w:pPr>
    </w:p>
    <w:p w14:paraId="5687C69E" w14:textId="77777777" w:rsidR="001D453F" w:rsidRDefault="001D453F">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11/11</w:t>
      </w:r>
    </w:p>
    <w:sectPr w:rsidR="001D453F">
      <w:pgSz w:w="11907" w:h="16839" w:code="9"/>
      <w:pgMar w:top="0" w:right="1134" w:bottom="567"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Shell Dlg">
    <w:panose1 w:val="020B0604020202020204"/>
    <w:charset w:val="00"/>
    <w:family w:val="swiss"/>
    <w:pitch w:val="variable"/>
    <w:sig w:usb0="E5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56"/>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741"/>
    <w:rsid w:val="001D453F"/>
    <w:rsid w:val="00326F5D"/>
    <w:rsid w:val="00367236"/>
    <w:rsid w:val="00581277"/>
    <w:rsid w:val="007C1741"/>
    <w:rsid w:val="009B2E33"/>
    <w:rsid w:val="00CB15A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B93EA8"/>
  <w14:defaultImageDpi w14:val="0"/>
  <w15:docId w15:val="{1FA9A81F-FB43-4E36-A88F-3B7FD97C5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2705</Words>
  <Characters>17210</Characters>
  <Application>Microsoft Office Word</Application>
  <DocSecurity>0</DocSecurity>
  <Lines>143</Lines>
  <Paragraphs>39</Paragraphs>
  <ScaleCrop>false</ScaleCrop>
  <Company/>
  <LinksUpToDate>false</LinksUpToDate>
  <CharactersWithSpaces>19876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Coralie</dc:creator>
  <cp:keywords/>
  <dc:description/>
  <cp:lastModifiedBy>Héléne - L'instant Bougies</cp:lastModifiedBy>
  <cp:revision>4</cp:revision>
  <dcterms:created xsi:type="dcterms:W3CDTF">2025-09-05T09:40:00Z</dcterms:created>
  <dcterms:modified xsi:type="dcterms:W3CDTF">2025-09-18T15:08:00Z</dcterms:modified>
</cp:coreProperties>
</file>