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35710FB" w14:textId="77777777" w:rsidR="00632A5F" w:rsidRDefault="00000000">
      <w:pPr>
        <w:spacing w:after="60"/>
      </w:pPr>
      <w:r>
        <w:rPr>
          <w:b/>
          <w:bCs/>
          <w:sz w:val="36"/>
          <w:szCs w:val="36"/>
        </w:rPr>
        <w:t>ANANAS COCO 7%</w:t>
      </w:r>
    </w:p>
    <w:p w14:paraId="1E3362D3" w14:textId="77777777" w:rsidR="00632A5F" w:rsidRDefault="00000000">
      <w:pPr>
        <w:spacing w:after="60"/>
      </w:pPr>
      <w:r>
        <w:rPr>
          <w:sz w:val="26"/>
          <w:szCs w:val="26"/>
        </w:rPr>
        <w:t>Fiche de Données de Sécurité</w:t>
      </w:r>
    </w:p>
    <w:p w14:paraId="3462F2DF" w14:textId="77777777" w:rsidR="00632A5F" w:rsidRDefault="00000000">
      <w:pPr>
        <w:spacing w:after="120"/>
      </w:pPr>
      <w:r>
        <w:rPr>
          <w:sz w:val="16"/>
          <w:szCs w:val="16"/>
        </w:rPr>
        <w:t>conformément au règlement (CE) n° 1907/2006 (REACH) modifié par le règlement (UE) 2020/878</w:t>
      </w:r>
    </w:p>
    <w:p w14:paraId="530C3405" w14:textId="77777777" w:rsidR="00632A5F" w:rsidRDefault="00000000">
      <w:pPr>
        <w:spacing w:after="240"/>
      </w:pPr>
      <w:r>
        <w:rPr>
          <w:sz w:val="16"/>
          <w:szCs w:val="16"/>
        </w:rPr>
        <w:t>Date d'émission: 04/05/2026    Version: 1.0</w:t>
      </w: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789CD27E" w14:textId="77777777">
        <w:tc>
          <w:tcPr>
            <w:tcW w:w="9638" w:type="dxa"/>
            <w:tcBorders>
              <w:top w:val="nil"/>
              <w:left w:val="nil"/>
              <w:bottom w:val="nil"/>
              <w:right w:val="nil"/>
            </w:tcBorders>
            <w:shd w:val="clear" w:color="auto" w:fill="4F81BD"/>
            <w:tcMar>
              <w:top w:w="90" w:type="dxa"/>
              <w:left w:w="140" w:type="dxa"/>
              <w:bottom w:w="90" w:type="dxa"/>
              <w:right w:w="140" w:type="dxa"/>
            </w:tcMar>
          </w:tcPr>
          <w:p w14:paraId="163489F2" w14:textId="77777777" w:rsidR="00632A5F" w:rsidRDefault="00000000">
            <w:r>
              <w:rPr>
                <w:b/>
                <w:bCs/>
                <w:color w:val="FFFFFF"/>
                <w:sz w:val="22"/>
                <w:szCs w:val="22"/>
              </w:rPr>
              <w:t>RUBRIQUE 1: Identification de la substance/du mélange et de la société/de l'entreprise</w:t>
            </w:r>
          </w:p>
        </w:tc>
      </w:tr>
    </w:tbl>
    <w:p w14:paraId="334413DA" w14:textId="77777777" w:rsidR="00632A5F" w:rsidRDefault="00632A5F">
      <w:pPr>
        <w:spacing w:after="6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67CA553D"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55BA5136" w14:textId="77777777" w:rsidR="00632A5F" w:rsidRDefault="00000000">
            <w:r>
              <w:rPr>
                <w:b/>
                <w:bCs/>
                <w:color w:val="1F4E79"/>
                <w:sz w:val="19"/>
                <w:szCs w:val="19"/>
              </w:rPr>
              <w:t>1.1. Identificateur de produit</w:t>
            </w:r>
          </w:p>
        </w:tc>
      </w:tr>
    </w:tbl>
    <w:p w14:paraId="5834F015" w14:textId="77777777" w:rsidR="00632A5F" w:rsidRDefault="00632A5F">
      <w:pPr>
        <w:spacing w:after="4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4500"/>
        <w:gridCol w:w="5138"/>
      </w:tblGrid>
      <w:tr w:rsidR="00632A5F" w14:paraId="1A6504D6" w14:textId="77777777">
        <w:tc>
          <w:tcPr>
            <w:tcW w:w="4500" w:type="dxa"/>
            <w:tcBorders>
              <w:top w:val="nil"/>
              <w:left w:val="nil"/>
              <w:bottom w:val="nil"/>
              <w:right w:val="nil"/>
            </w:tcBorders>
            <w:tcMar>
              <w:top w:w="30" w:type="dxa"/>
              <w:left w:w="0" w:type="dxa"/>
              <w:bottom w:w="30" w:type="dxa"/>
              <w:right w:w="80" w:type="dxa"/>
            </w:tcMar>
          </w:tcPr>
          <w:p w14:paraId="01EB3731" w14:textId="77777777" w:rsidR="00632A5F" w:rsidRDefault="00000000">
            <w:pPr>
              <w:spacing w:after="60"/>
            </w:pPr>
            <w:r>
              <w:rPr>
                <w:color w:val="000000"/>
              </w:rPr>
              <w:t>Forme du produit</w:t>
            </w:r>
          </w:p>
        </w:tc>
        <w:tc>
          <w:tcPr>
            <w:tcW w:w="5138" w:type="dxa"/>
            <w:tcBorders>
              <w:top w:val="nil"/>
              <w:left w:val="nil"/>
              <w:bottom w:val="nil"/>
              <w:right w:val="nil"/>
            </w:tcBorders>
            <w:tcMar>
              <w:top w:w="30" w:type="dxa"/>
              <w:left w:w="0" w:type="dxa"/>
              <w:bottom w:w="30" w:type="dxa"/>
              <w:right w:w="0" w:type="dxa"/>
            </w:tcMar>
          </w:tcPr>
          <w:p w14:paraId="37B0F2F2" w14:textId="77777777" w:rsidR="00632A5F" w:rsidRDefault="00000000">
            <w:pPr>
              <w:spacing w:after="60"/>
            </w:pPr>
            <w:r>
              <w:rPr>
                <w:color w:val="000000"/>
              </w:rPr>
              <w:t>: Mélange</w:t>
            </w:r>
          </w:p>
        </w:tc>
      </w:tr>
      <w:tr w:rsidR="00632A5F" w14:paraId="7618EEE4" w14:textId="77777777">
        <w:tc>
          <w:tcPr>
            <w:tcW w:w="4500" w:type="dxa"/>
            <w:tcBorders>
              <w:top w:val="nil"/>
              <w:left w:val="nil"/>
              <w:bottom w:val="nil"/>
              <w:right w:val="nil"/>
            </w:tcBorders>
            <w:tcMar>
              <w:top w:w="30" w:type="dxa"/>
              <w:left w:w="0" w:type="dxa"/>
              <w:bottom w:w="30" w:type="dxa"/>
              <w:right w:w="80" w:type="dxa"/>
            </w:tcMar>
          </w:tcPr>
          <w:p w14:paraId="307744D5" w14:textId="77777777" w:rsidR="00632A5F" w:rsidRDefault="00000000">
            <w:pPr>
              <w:spacing w:after="60"/>
            </w:pPr>
            <w:r>
              <w:rPr>
                <w:color w:val="000000"/>
              </w:rPr>
              <w:t>Nom commercial</w:t>
            </w:r>
          </w:p>
        </w:tc>
        <w:tc>
          <w:tcPr>
            <w:tcW w:w="5138" w:type="dxa"/>
            <w:tcBorders>
              <w:top w:val="nil"/>
              <w:left w:val="nil"/>
              <w:bottom w:val="nil"/>
              <w:right w:val="nil"/>
            </w:tcBorders>
            <w:tcMar>
              <w:top w:w="30" w:type="dxa"/>
              <w:left w:w="0" w:type="dxa"/>
              <w:bottom w:w="30" w:type="dxa"/>
              <w:right w:w="0" w:type="dxa"/>
            </w:tcMar>
          </w:tcPr>
          <w:p w14:paraId="6A9876F8" w14:textId="77777777" w:rsidR="00632A5F" w:rsidRDefault="00000000">
            <w:pPr>
              <w:spacing w:after="60"/>
            </w:pPr>
            <w:r>
              <w:rPr>
                <w:color w:val="000000"/>
              </w:rPr>
              <w:t>: ANANAS COCO 7%</w:t>
            </w:r>
          </w:p>
        </w:tc>
      </w:tr>
      <w:tr w:rsidR="00632A5F" w14:paraId="3BBE7038" w14:textId="77777777">
        <w:tc>
          <w:tcPr>
            <w:tcW w:w="4500" w:type="dxa"/>
            <w:tcBorders>
              <w:top w:val="nil"/>
              <w:left w:val="nil"/>
              <w:bottom w:val="nil"/>
              <w:right w:val="nil"/>
            </w:tcBorders>
            <w:tcMar>
              <w:top w:w="30" w:type="dxa"/>
              <w:left w:w="0" w:type="dxa"/>
              <w:bottom w:w="30" w:type="dxa"/>
              <w:right w:w="80" w:type="dxa"/>
            </w:tcMar>
          </w:tcPr>
          <w:p w14:paraId="3591A920" w14:textId="77777777" w:rsidR="00632A5F" w:rsidRDefault="00000000">
            <w:pPr>
              <w:spacing w:after="60"/>
            </w:pPr>
            <w:r>
              <w:rPr>
                <w:color w:val="000000"/>
              </w:rPr>
              <w:t>Description</w:t>
            </w:r>
          </w:p>
        </w:tc>
        <w:tc>
          <w:tcPr>
            <w:tcW w:w="5138" w:type="dxa"/>
            <w:tcBorders>
              <w:top w:val="nil"/>
              <w:left w:val="nil"/>
              <w:bottom w:val="nil"/>
              <w:right w:val="nil"/>
            </w:tcBorders>
            <w:tcMar>
              <w:top w:w="30" w:type="dxa"/>
              <w:left w:w="0" w:type="dxa"/>
              <w:bottom w:w="30" w:type="dxa"/>
              <w:right w:w="0" w:type="dxa"/>
            </w:tcMar>
          </w:tcPr>
          <w:p w14:paraId="3011F3B0" w14:textId="41FD116A" w:rsidR="00632A5F" w:rsidRDefault="00000000">
            <w:pPr>
              <w:spacing w:after="60"/>
            </w:pPr>
            <w:r>
              <w:rPr>
                <w:color w:val="000000"/>
              </w:rPr>
              <w:t xml:space="preserve">: </w:t>
            </w:r>
            <w:r w:rsidR="007D3EDF">
              <w:rPr>
                <w:color w:val="000000"/>
              </w:rPr>
              <w:t>À compléter par le client</w:t>
            </w:r>
          </w:p>
        </w:tc>
      </w:tr>
      <w:tr w:rsidR="00632A5F" w14:paraId="74A4FAAC" w14:textId="77777777">
        <w:tc>
          <w:tcPr>
            <w:tcW w:w="4500" w:type="dxa"/>
            <w:tcBorders>
              <w:top w:val="nil"/>
              <w:left w:val="nil"/>
              <w:bottom w:val="nil"/>
              <w:right w:val="nil"/>
            </w:tcBorders>
            <w:tcMar>
              <w:top w:w="30" w:type="dxa"/>
              <w:left w:w="0" w:type="dxa"/>
              <w:bottom w:w="30" w:type="dxa"/>
              <w:right w:w="80" w:type="dxa"/>
            </w:tcMar>
          </w:tcPr>
          <w:p w14:paraId="13E3E08D" w14:textId="77777777" w:rsidR="00632A5F" w:rsidRDefault="00000000">
            <w:pPr>
              <w:spacing w:after="60"/>
            </w:pPr>
            <w:r>
              <w:rPr>
                <w:color w:val="000000"/>
              </w:rPr>
              <w:t>UFI</w:t>
            </w:r>
          </w:p>
        </w:tc>
        <w:tc>
          <w:tcPr>
            <w:tcW w:w="5138" w:type="dxa"/>
            <w:tcBorders>
              <w:top w:val="nil"/>
              <w:left w:val="nil"/>
              <w:bottom w:val="nil"/>
              <w:right w:val="nil"/>
            </w:tcBorders>
            <w:tcMar>
              <w:top w:w="30" w:type="dxa"/>
              <w:left w:w="0" w:type="dxa"/>
              <w:bottom w:w="30" w:type="dxa"/>
              <w:right w:w="0" w:type="dxa"/>
            </w:tcMar>
          </w:tcPr>
          <w:p w14:paraId="282A2A49" w14:textId="58A9A04D" w:rsidR="00632A5F" w:rsidRDefault="00000000">
            <w:pPr>
              <w:spacing w:after="60"/>
            </w:pPr>
            <w:r>
              <w:rPr>
                <w:color w:val="000000"/>
              </w:rPr>
              <w:t xml:space="preserve">: À compléter par le client </w:t>
            </w:r>
          </w:p>
        </w:tc>
      </w:tr>
    </w:tbl>
    <w:p w14:paraId="7831959D" w14:textId="77777777" w:rsidR="00632A5F" w:rsidRDefault="00632A5F">
      <w:pPr>
        <w:spacing w:after="8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0488699F"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21458EEA" w14:textId="77777777" w:rsidR="00632A5F" w:rsidRDefault="00000000">
            <w:r>
              <w:rPr>
                <w:b/>
                <w:bCs/>
                <w:color w:val="1F4E79"/>
                <w:sz w:val="19"/>
                <w:szCs w:val="19"/>
              </w:rPr>
              <w:t>1.2. Utilisations identifiées pertinentes de la substance ou du mélange et utilisations déconseillées</w:t>
            </w:r>
          </w:p>
        </w:tc>
      </w:tr>
    </w:tbl>
    <w:p w14:paraId="0048BE99" w14:textId="77777777" w:rsidR="00632A5F" w:rsidRDefault="00632A5F">
      <w:pPr>
        <w:spacing w:after="40"/>
      </w:pPr>
    </w:p>
    <w:p w14:paraId="01C4B227" w14:textId="77777777" w:rsidR="00632A5F" w:rsidRDefault="00000000">
      <w:pPr>
        <w:spacing w:before="80" w:after="60"/>
      </w:pPr>
      <w:r>
        <w:rPr>
          <w:b/>
          <w:bCs/>
          <w:color w:val="1F4E79"/>
        </w:rPr>
        <w:t>Utilisations identifiées pertinentes</w:t>
      </w: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4500"/>
        <w:gridCol w:w="5138"/>
      </w:tblGrid>
      <w:tr w:rsidR="00632A5F" w14:paraId="512B090E" w14:textId="77777777">
        <w:tc>
          <w:tcPr>
            <w:tcW w:w="4500" w:type="dxa"/>
            <w:tcBorders>
              <w:top w:val="nil"/>
              <w:left w:val="nil"/>
              <w:bottom w:val="nil"/>
              <w:right w:val="nil"/>
            </w:tcBorders>
            <w:tcMar>
              <w:top w:w="30" w:type="dxa"/>
              <w:left w:w="0" w:type="dxa"/>
              <w:bottom w:w="30" w:type="dxa"/>
              <w:right w:w="80" w:type="dxa"/>
            </w:tcMar>
          </w:tcPr>
          <w:p w14:paraId="71F328FB" w14:textId="77777777" w:rsidR="00632A5F" w:rsidRDefault="00000000">
            <w:pPr>
              <w:spacing w:after="60"/>
            </w:pPr>
            <w:r>
              <w:rPr>
                <w:color w:val="000000"/>
              </w:rPr>
              <w:t>Catégorie d'usage principal</w:t>
            </w:r>
          </w:p>
        </w:tc>
        <w:tc>
          <w:tcPr>
            <w:tcW w:w="5138" w:type="dxa"/>
            <w:tcBorders>
              <w:top w:val="nil"/>
              <w:left w:val="nil"/>
              <w:bottom w:val="nil"/>
              <w:right w:val="nil"/>
            </w:tcBorders>
            <w:tcMar>
              <w:top w:w="30" w:type="dxa"/>
              <w:left w:w="0" w:type="dxa"/>
              <w:bottom w:w="30" w:type="dxa"/>
              <w:right w:w="0" w:type="dxa"/>
            </w:tcMar>
          </w:tcPr>
          <w:p w14:paraId="187810D9" w14:textId="354B75EA" w:rsidR="00632A5F" w:rsidRDefault="00000000">
            <w:pPr>
              <w:spacing w:after="60"/>
            </w:pPr>
            <w:r>
              <w:rPr>
                <w:color w:val="000000"/>
              </w:rPr>
              <w:t xml:space="preserve">: </w:t>
            </w:r>
            <w:r w:rsidR="007D3EDF">
              <w:rPr>
                <w:rFonts w:ascii="Helvetica" w:hAnsi="Helvetica" w:cs="Helvetica"/>
                <w:color w:val="000000"/>
                <w:sz w:val="17"/>
                <w:szCs w:val="17"/>
              </w:rPr>
              <w:t>Bougie parfumée à destination du grand public</w:t>
            </w:r>
          </w:p>
        </w:tc>
      </w:tr>
    </w:tbl>
    <w:p w14:paraId="7B074F13" w14:textId="77777777" w:rsidR="00632A5F" w:rsidRDefault="00632A5F">
      <w:pPr>
        <w:spacing w:after="8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389A3F3F"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627188CE" w14:textId="77777777" w:rsidR="00632A5F" w:rsidRDefault="00000000">
            <w:r>
              <w:rPr>
                <w:b/>
                <w:bCs/>
                <w:color w:val="1F4E79"/>
                <w:sz w:val="19"/>
                <w:szCs w:val="19"/>
              </w:rPr>
              <w:t>1.3. Renseignements concernant le fournisseur de la fiche de données de sécurité</w:t>
            </w:r>
          </w:p>
        </w:tc>
      </w:tr>
    </w:tbl>
    <w:p w14:paraId="107929C2" w14:textId="77777777" w:rsidR="00632A5F" w:rsidRDefault="00632A5F">
      <w:pPr>
        <w:spacing w:after="40"/>
      </w:pPr>
    </w:p>
    <w:p w14:paraId="09CABEE7" w14:textId="77777777" w:rsidR="007D3EDF" w:rsidRDefault="007D3EDF" w:rsidP="007D3E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rPr>
      </w:pPr>
      <w:r>
        <w:rPr>
          <w:rFonts w:ascii="Helvetica" w:hAnsi="Helvetica" w:cs="Helvetica"/>
          <w:color w:val="000000"/>
        </w:rPr>
        <w:t>Fabricant :</w:t>
      </w:r>
    </w:p>
    <w:p w14:paraId="420A6854" w14:textId="77777777" w:rsidR="007D3EDF" w:rsidRDefault="007D3EDF" w:rsidP="007D3E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rPr>
      </w:pPr>
      <w:r>
        <w:rPr>
          <w:rFonts w:ascii="Helvetica" w:hAnsi="Helvetica" w:cs="Helvetica"/>
          <w:color w:val="000000"/>
        </w:rPr>
        <w:t>(votre société)</w:t>
      </w:r>
    </w:p>
    <w:p w14:paraId="24513223" w14:textId="77777777" w:rsidR="007D3EDF" w:rsidRDefault="007D3EDF" w:rsidP="007D3E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rPr>
      </w:pPr>
      <w:r>
        <w:rPr>
          <w:rFonts w:ascii="Helvetica" w:hAnsi="Helvetica" w:cs="Helvetica"/>
          <w:color w:val="000000"/>
        </w:rPr>
        <w:t>(votre adresse)</w:t>
      </w:r>
    </w:p>
    <w:p w14:paraId="59FD3777" w14:textId="77777777" w:rsidR="007D3EDF" w:rsidRDefault="007D3EDF" w:rsidP="007D3EDF">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Helvetica" w:hAnsi="Helvetica" w:cs="Helvetica"/>
          <w:color w:val="000000"/>
        </w:rPr>
      </w:pPr>
      <w:r>
        <w:rPr>
          <w:rFonts w:ascii="Helvetica" w:hAnsi="Helvetica" w:cs="Helvetica"/>
          <w:color w:val="000000"/>
        </w:rPr>
        <w:t>(votre code postal) (votre ville) (votre pays)</w:t>
      </w:r>
    </w:p>
    <w:p w14:paraId="5DFF7D64" w14:textId="6245A665" w:rsidR="00632A5F" w:rsidRDefault="007D3EDF" w:rsidP="007D3EDF">
      <w:pPr>
        <w:spacing w:after="80"/>
        <w:rPr>
          <w:b/>
          <w:bCs/>
          <w:color w:val="000000"/>
        </w:rPr>
      </w:pPr>
      <w:r>
        <w:rPr>
          <w:rFonts w:ascii="Helvetica" w:hAnsi="Helvetica" w:cs="Helvetica"/>
          <w:color w:val="000000"/>
        </w:rPr>
        <w:t>(votre n° de téléphone) (votre email)</w:t>
      </w:r>
    </w:p>
    <w:p w14:paraId="0CF3EA08" w14:textId="77777777" w:rsidR="007D3EDF" w:rsidRDefault="007D3EDF">
      <w:pPr>
        <w:spacing w:after="80"/>
        <w:rPr>
          <w:b/>
          <w:bCs/>
        </w:rPr>
      </w:pPr>
    </w:p>
    <w:p w14:paraId="578A8700" w14:textId="77777777" w:rsidR="007D3EDF" w:rsidRDefault="007D3EDF">
      <w:pPr>
        <w:spacing w:after="80"/>
        <w:rPr>
          <w:b/>
          <w:bCs/>
        </w:rPr>
      </w:pPr>
    </w:p>
    <w:p w14:paraId="147C5B40" w14:textId="77777777" w:rsidR="007D3EDF" w:rsidRDefault="007D3EDF">
      <w:pPr>
        <w:spacing w:after="80"/>
        <w:rPr>
          <w:b/>
          <w:bCs/>
        </w:rPr>
      </w:pPr>
    </w:p>
    <w:p w14:paraId="0CD631D0" w14:textId="77777777" w:rsidR="007D3EDF" w:rsidRDefault="007D3EDF">
      <w:pPr>
        <w:spacing w:after="8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4903A1B2"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2D7A5460" w14:textId="77777777" w:rsidR="00632A5F" w:rsidRDefault="00000000">
            <w:r>
              <w:rPr>
                <w:b/>
                <w:bCs/>
                <w:color w:val="1F4E79"/>
                <w:sz w:val="19"/>
                <w:szCs w:val="19"/>
              </w:rPr>
              <w:t>1.4. Numéro d'appel d'urgence</w:t>
            </w:r>
          </w:p>
        </w:tc>
      </w:tr>
    </w:tbl>
    <w:p w14:paraId="2B5EF3B2" w14:textId="77777777" w:rsidR="00632A5F" w:rsidRDefault="00632A5F">
      <w:pPr>
        <w:spacing w:after="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299"/>
        <w:gridCol w:w="1831"/>
        <w:gridCol w:w="1475"/>
        <w:gridCol w:w="1673"/>
        <w:gridCol w:w="3360"/>
      </w:tblGrid>
      <w:tr w:rsidR="00632A5F" w14:paraId="46DDCF41" w14:textId="77777777">
        <w:trPr>
          <w:tblHeader/>
        </w:trPr>
        <w:tc>
          <w:tcPr>
            <w:tcW w:w="1300" w:type="dxa"/>
            <w:tcBorders>
              <w:top w:val="single" w:sz="4" w:space="0" w:color="B0B0B0"/>
              <w:left w:val="single" w:sz="4" w:space="0" w:color="B0B0B0"/>
              <w:bottom w:val="single" w:sz="4" w:space="0" w:color="B0B0B0"/>
              <w:right w:val="single" w:sz="4" w:space="0" w:color="B0B0B0"/>
            </w:tcBorders>
            <w:shd w:val="clear" w:color="auto" w:fill="DBE5F1"/>
            <w:tcMar>
              <w:top w:w="80" w:type="dxa"/>
              <w:left w:w="100" w:type="dxa"/>
              <w:bottom w:w="80" w:type="dxa"/>
              <w:right w:w="100" w:type="dxa"/>
            </w:tcMar>
            <w:vAlign w:val="center"/>
          </w:tcPr>
          <w:p w14:paraId="74B7B8D2" w14:textId="77777777" w:rsidR="00632A5F" w:rsidRDefault="00000000">
            <w:r>
              <w:rPr>
                <w:b/>
                <w:bCs/>
                <w:color w:val="1F4E79"/>
              </w:rPr>
              <w:t>Pays/Région</w:t>
            </w:r>
          </w:p>
        </w:tc>
        <w:tc>
          <w:tcPr>
            <w:tcW w:w="1700" w:type="dxa"/>
            <w:tcBorders>
              <w:top w:val="single" w:sz="4" w:space="0" w:color="B0B0B0"/>
              <w:left w:val="single" w:sz="4" w:space="0" w:color="B0B0B0"/>
              <w:bottom w:val="single" w:sz="4" w:space="0" w:color="B0B0B0"/>
              <w:right w:val="single" w:sz="4" w:space="0" w:color="B0B0B0"/>
            </w:tcBorders>
            <w:shd w:val="clear" w:color="auto" w:fill="DBE5F1"/>
            <w:tcMar>
              <w:top w:w="80" w:type="dxa"/>
              <w:left w:w="100" w:type="dxa"/>
              <w:bottom w:w="80" w:type="dxa"/>
              <w:right w:w="100" w:type="dxa"/>
            </w:tcMar>
            <w:vAlign w:val="center"/>
          </w:tcPr>
          <w:p w14:paraId="473A433B" w14:textId="77777777" w:rsidR="00632A5F" w:rsidRDefault="00000000">
            <w:r>
              <w:rPr>
                <w:b/>
                <w:bCs/>
                <w:color w:val="1F4E79"/>
              </w:rPr>
              <w:t>Organisme/Société</w:t>
            </w:r>
          </w:p>
        </w:tc>
        <w:tc>
          <w:tcPr>
            <w:tcW w:w="1500" w:type="dxa"/>
            <w:tcBorders>
              <w:top w:val="single" w:sz="4" w:space="0" w:color="B0B0B0"/>
              <w:left w:val="single" w:sz="4" w:space="0" w:color="B0B0B0"/>
              <w:bottom w:val="single" w:sz="4" w:space="0" w:color="B0B0B0"/>
              <w:right w:val="single" w:sz="4" w:space="0" w:color="B0B0B0"/>
            </w:tcBorders>
            <w:shd w:val="clear" w:color="auto" w:fill="DBE5F1"/>
            <w:tcMar>
              <w:top w:w="80" w:type="dxa"/>
              <w:left w:w="100" w:type="dxa"/>
              <w:bottom w:w="80" w:type="dxa"/>
              <w:right w:w="100" w:type="dxa"/>
            </w:tcMar>
            <w:vAlign w:val="center"/>
          </w:tcPr>
          <w:p w14:paraId="2131FA57" w14:textId="77777777" w:rsidR="00632A5F" w:rsidRDefault="00000000">
            <w:r>
              <w:rPr>
                <w:b/>
                <w:bCs/>
                <w:color w:val="1F4E79"/>
              </w:rPr>
              <w:t>Adresse</w:t>
            </w:r>
          </w:p>
        </w:tc>
        <w:tc>
          <w:tcPr>
            <w:tcW w:w="1700" w:type="dxa"/>
            <w:tcBorders>
              <w:top w:val="single" w:sz="4" w:space="0" w:color="B0B0B0"/>
              <w:left w:val="single" w:sz="4" w:space="0" w:color="B0B0B0"/>
              <w:bottom w:val="single" w:sz="4" w:space="0" w:color="B0B0B0"/>
              <w:right w:val="single" w:sz="4" w:space="0" w:color="B0B0B0"/>
            </w:tcBorders>
            <w:shd w:val="clear" w:color="auto" w:fill="DBE5F1"/>
            <w:tcMar>
              <w:top w:w="80" w:type="dxa"/>
              <w:left w:w="100" w:type="dxa"/>
              <w:bottom w:w="80" w:type="dxa"/>
              <w:right w:w="100" w:type="dxa"/>
            </w:tcMar>
            <w:vAlign w:val="center"/>
          </w:tcPr>
          <w:p w14:paraId="155D8F29" w14:textId="77777777" w:rsidR="00632A5F" w:rsidRDefault="00000000">
            <w:r>
              <w:rPr>
                <w:b/>
                <w:bCs/>
                <w:color w:val="1F4E79"/>
              </w:rPr>
              <w:t>Numéro d'urgence</w:t>
            </w:r>
          </w:p>
        </w:tc>
        <w:tc>
          <w:tcPr>
            <w:tcW w:w="3438" w:type="dxa"/>
            <w:tcBorders>
              <w:top w:val="single" w:sz="4" w:space="0" w:color="B0B0B0"/>
              <w:left w:val="single" w:sz="4" w:space="0" w:color="B0B0B0"/>
              <w:bottom w:val="single" w:sz="4" w:space="0" w:color="B0B0B0"/>
              <w:right w:val="single" w:sz="4" w:space="0" w:color="B0B0B0"/>
            </w:tcBorders>
            <w:shd w:val="clear" w:color="auto" w:fill="DBE5F1"/>
            <w:tcMar>
              <w:top w:w="80" w:type="dxa"/>
              <w:left w:w="100" w:type="dxa"/>
              <w:bottom w:w="80" w:type="dxa"/>
              <w:right w:w="100" w:type="dxa"/>
            </w:tcMar>
            <w:vAlign w:val="center"/>
          </w:tcPr>
          <w:p w14:paraId="4149CA2C" w14:textId="77777777" w:rsidR="00632A5F" w:rsidRDefault="00000000">
            <w:r>
              <w:rPr>
                <w:b/>
                <w:bCs/>
                <w:color w:val="1F4E79"/>
              </w:rPr>
              <w:t>Commentaire</w:t>
            </w:r>
          </w:p>
        </w:tc>
      </w:tr>
      <w:tr w:rsidR="00632A5F" w14:paraId="30455E6E" w14:textId="77777777">
        <w:tc>
          <w:tcPr>
            <w:tcW w:w="13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4664BF37" w14:textId="77777777" w:rsidR="00632A5F" w:rsidRDefault="00000000">
            <w:r>
              <w:t>France</w:t>
            </w:r>
          </w:p>
        </w:tc>
        <w:tc>
          <w:tcPr>
            <w:tcW w:w="17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22086937" w14:textId="77777777" w:rsidR="00632A5F" w:rsidRDefault="00000000">
            <w:r>
              <w:t>ORFILA</w:t>
            </w:r>
          </w:p>
        </w:tc>
        <w:tc>
          <w:tcPr>
            <w:tcW w:w="15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37B91A5A" w14:textId="77777777" w:rsidR="00632A5F" w:rsidRDefault="00632A5F"/>
        </w:tc>
        <w:tc>
          <w:tcPr>
            <w:tcW w:w="17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5334D173" w14:textId="77777777" w:rsidR="00632A5F" w:rsidRDefault="00000000">
            <w:r>
              <w:t>+33 1 45 42 59 59</w:t>
            </w:r>
          </w:p>
        </w:tc>
        <w:tc>
          <w:tcPr>
            <w:tcW w:w="34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2C54120E" w14:textId="77777777" w:rsidR="00632A5F" w:rsidRDefault="00000000">
            <w:r>
              <w:t>Ce numéro flèche automatiquement les appels vers le centre antipoison le plus proche, en fonction du lieu de l'appelant. Aide médicale gratuite (hors coût d'appel), 24h/24 et 7j/7.</w:t>
            </w:r>
          </w:p>
        </w:tc>
      </w:tr>
    </w:tbl>
    <w:p w14:paraId="70447667" w14:textId="77777777" w:rsidR="00632A5F" w:rsidRDefault="00632A5F">
      <w:pPr>
        <w:spacing w:after="12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662551B3" w14:textId="77777777">
        <w:tc>
          <w:tcPr>
            <w:tcW w:w="9638" w:type="dxa"/>
            <w:tcBorders>
              <w:top w:val="nil"/>
              <w:left w:val="nil"/>
              <w:bottom w:val="nil"/>
              <w:right w:val="nil"/>
            </w:tcBorders>
            <w:shd w:val="clear" w:color="auto" w:fill="4F81BD"/>
            <w:tcMar>
              <w:top w:w="90" w:type="dxa"/>
              <w:left w:w="140" w:type="dxa"/>
              <w:bottom w:w="90" w:type="dxa"/>
              <w:right w:w="140" w:type="dxa"/>
            </w:tcMar>
          </w:tcPr>
          <w:p w14:paraId="0D7F4276" w14:textId="77777777" w:rsidR="00632A5F" w:rsidRDefault="00000000">
            <w:r>
              <w:rPr>
                <w:b/>
                <w:bCs/>
                <w:color w:val="FFFFFF"/>
                <w:sz w:val="22"/>
                <w:szCs w:val="22"/>
              </w:rPr>
              <w:t>RUBRIQUE 2: Identification des dangers</w:t>
            </w:r>
          </w:p>
        </w:tc>
      </w:tr>
    </w:tbl>
    <w:p w14:paraId="40BC4001" w14:textId="77777777" w:rsidR="00632A5F" w:rsidRDefault="00632A5F">
      <w:pPr>
        <w:spacing w:after="6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6D404C86"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10F0497F" w14:textId="77777777" w:rsidR="00632A5F" w:rsidRDefault="00000000">
            <w:r>
              <w:rPr>
                <w:b/>
                <w:bCs/>
                <w:color w:val="1F4E79"/>
                <w:sz w:val="19"/>
                <w:szCs w:val="19"/>
              </w:rPr>
              <w:t>2.1. Classification de la substance ou du mélange</w:t>
            </w:r>
          </w:p>
        </w:tc>
      </w:tr>
    </w:tbl>
    <w:p w14:paraId="56C4A425" w14:textId="77777777" w:rsidR="00632A5F" w:rsidRDefault="00632A5F">
      <w:pPr>
        <w:spacing w:after="40"/>
      </w:pPr>
    </w:p>
    <w:p w14:paraId="50D9F5D5" w14:textId="77777777" w:rsidR="00632A5F" w:rsidRDefault="00000000">
      <w:pPr>
        <w:spacing w:before="80" w:after="60"/>
      </w:pPr>
      <w:r>
        <w:rPr>
          <w:b/>
          <w:bCs/>
          <w:color w:val="1F4E79"/>
        </w:rPr>
        <w:t>Classification selon le règlement (CE) N° 1272/2008 [CLP]</w:t>
      </w: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6800"/>
        <w:gridCol w:w="2838"/>
      </w:tblGrid>
      <w:tr w:rsidR="00632A5F" w14:paraId="73D0F0AD" w14:textId="77777777">
        <w:tc>
          <w:tcPr>
            <w:tcW w:w="6800" w:type="dxa"/>
            <w:tcBorders>
              <w:top w:val="nil"/>
              <w:left w:val="nil"/>
              <w:bottom w:val="nil"/>
              <w:right w:val="nil"/>
            </w:tcBorders>
            <w:tcMar>
              <w:top w:w="30" w:type="dxa"/>
              <w:left w:w="0" w:type="dxa"/>
              <w:bottom w:w="30" w:type="dxa"/>
              <w:right w:w="80" w:type="dxa"/>
            </w:tcMar>
          </w:tcPr>
          <w:p w14:paraId="54B8D6C7" w14:textId="77777777" w:rsidR="00632A5F" w:rsidRDefault="00000000">
            <w:pPr>
              <w:spacing w:after="60"/>
            </w:pPr>
            <w:r>
              <w:rPr>
                <w:color w:val="000000"/>
              </w:rPr>
              <w:t>Sensibilisation cutanée, catégorie 1</w:t>
            </w:r>
          </w:p>
        </w:tc>
        <w:tc>
          <w:tcPr>
            <w:tcW w:w="2838" w:type="dxa"/>
            <w:tcBorders>
              <w:top w:val="nil"/>
              <w:left w:val="nil"/>
              <w:bottom w:val="nil"/>
              <w:right w:val="nil"/>
            </w:tcBorders>
            <w:tcMar>
              <w:top w:w="30" w:type="dxa"/>
              <w:left w:w="0" w:type="dxa"/>
              <w:bottom w:w="30" w:type="dxa"/>
              <w:right w:w="0" w:type="dxa"/>
            </w:tcMar>
          </w:tcPr>
          <w:p w14:paraId="5214676F" w14:textId="77777777" w:rsidR="00632A5F" w:rsidRDefault="00000000">
            <w:pPr>
              <w:spacing w:after="60"/>
            </w:pPr>
            <w:r>
              <w:rPr>
                <w:color w:val="000000"/>
              </w:rPr>
              <w:t>: H317</w:t>
            </w:r>
          </w:p>
        </w:tc>
      </w:tr>
      <w:tr w:rsidR="00632A5F" w14:paraId="7057390A" w14:textId="77777777">
        <w:tc>
          <w:tcPr>
            <w:tcW w:w="6800" w:type="dxa"/>
            <w:tcBorders>
              <w:top w:val="nil"/>
              <w:left w:val="nil"/>
              <w:bottom w:val="nil"/>
              <w:right w:val="nil"/>
            </w:tcBorders>
            <w:tcMar>
              <w:top w:w="30" w:type="dxa"/>
              <w:left w:w="0" w:type="dxa"/>
              <w:bottom w:w="30" w:type="dxa"/>
              <w:right w:w="80" w:type="dxa"/>
            </w:tcMar>
          </w:tcPr>
          <w:p w14:paraId="31AE1782" w14:textId="77777777" w:rsidR="00632A5F" w:rsidRDefault="00000000">
            <w:pPr>
              <w:spacing w:after="60"/>
            </w:pPr>
            <w:r>
              <w:rPr>
                <w:color w:val="000000"/>
              </w:rPr>
              <w:t>Dangereux pour le milieu aquatique – Danger chronique, catégorie 3</w:t>
            </w:r>
          </w:p>
        </w:tc>
        <w:tc>
          <w:tcPr>
            <w:tcW w:w="2838" w:type="dxa"/>
            <w:tcBorders>
              <w:top w:val="nil"/>
              <w:left w:val="nil"/>
              <w:bottom w:val="nil"/>
              <w:right w:val="nil"/>
            </w:tcBorders>
            <w:tcMar>
              <w:top w:w="30" w:type="dxa"/>
              <w:left w:w="0" w:type="dxa"/>
              <w:bottom w:w="30" w:type="dxa"/>
              <w:right w:w="0" w:type="dxa"/>
            </w:tcMar>
          </w:tcPr>
          <w:p w14:paraId="7EC89709" w14:textId="77777777" w:rsidR="00632A5F" w:rsidRDefault="00000000">
            <w:pPr>
              <w:spacing w:after="60"/>
            </w:pPr>
            <w:r>
              <w:rPr>
                <w:color w:val="000000"/>
              </w:rPr>
              <w:t>: H412</w:t>
            </w:r>
          </w:p>
        </w:tc>
      </w:tr>
    </w:tbl>
    <w:p w14:paraId="5D342FBD" w14:textId="77777777" w:rsidR="00632A5F" w:rsidRDefault="00000000">
      <w:pPr>
        <w:spacing w:before="60" w:after="60"/>
      </w:pPr>
      <w:r>
        <w:rPr>
          <w:i/>
          <w:iCs/>
          <w:color w:val="000000"/>
        </w:rPr>
        <w:t>Texte intégral des mentions H et EUH : voir rubrique 16</w:t>
      </w:r>
    </w:p>
    <w:p w14:paraId="36185049" w14:textId="77777777" w:rsidR="00632A5F" w:rsidRDefault="00632A5F">
      <w:pPr>
        <w:spacing w:after="40"/>
      </w:pPr>
    </w:p>
    <w:p w14:paraId="5DCCC634" w14:textId="77777777" w:rsidR="00632A5F" w:rsidRDefault="00000000">
      <w:pPr>
        <w:spacing w:before="80" w:after="60"/>
      </w:pPr>
      <w:r>
        <w:rPr>
          <w:b/>
          <w:bCs/>
          <w:color w:val="1F4E79"/>
        </w:rPr>
        <w:t>Effets néfastes physicochimiques, pour la santé humaine et pour l'environnement</w:t>
      </w:r>
    </w:p>
    <w:p w14:paraId="13DC8FE3" w14:textId="77777777" w:rsidR="00632A5F" w:rsidRDefault="00000000">
      <w:pPr>
        <w:spacing w:after="60"/>
      </w:pPr>
      <w:r>
        <w:rPr>
          <w:color w:val="000000"/>
        </w:rPr>
        <w:t>Peut provoquer une allergie cutanée. Nocif pour les organismes aquatiques, entraîne des effets néfastes à long terme.</w:t>
      </w:r>
    </w:p>
    <w:p w14:paraId="0F88A686" w14:textId="77777777" w:rsidR="00632A5F" w:rsidRDefault="00632A5F">
      <w:pPr>
        <w:spacing w:after="8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42EB498C"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086918DB" w14:textId="77777777" w:rsidR="00632A5F" w:rsidRDefault="00000000">
            <w:r>
              <w:rPr>
                <w:b/>
                <w:bCs/>
                <w:color w:val="1F4E79"/>
                <w:sz w:val="19"/>
                <w:szCs w:val="19"/>
              </w:rPr>
              <w:t>2.2. Éléments d'étiquetage</w:t>
            </w:r>
          </w:p>
        </w:tc>
      </w:tr>
    </w:tbl>
    <w:p w14:paraId="57715E58" w14:textId="77777777" w:rsidR="00632A5F" w:rsidRDefault="00632A5F">
      <w:pPr>
        <w:spacing w:after="40"/>
      </w:pPr>
    </w:p>
    <w:p w14:paraId="333D31AF" w14:textId="77777777" w:rsidR="00632A5F" w:rsidRDefault="00000000">
      <w:pPr>
        <w:spacing w:before="80" w:after="60"/>
      </w:pPr>
      <w:r>
        <w:rPr>
          <w:b/>
          <w:bCs/>
          <w:color w:val="1F4E79"/>
        </w:rPr>
        <w:t>Etiquetage selon le règlement (CE) N° 1272/2008 [CLP]</w:t>
      </w: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4000"/>
        <w:gridCol w:w="5638"/>
      </w:tblGrid>
      <w:tr w:rsidR="00632A5F" w14:paraId="11C9B7B7" w14:textId="77777777">
        <w:tc>
          <w:tcPr>
            <w:tcW w:w="4000" w:type="dxa"/>
            <w:tcBorders>
              <w:top w:val="nil"/>
              <w:left w:val="nil"/>
              <w:bottom w:val="nil"/>
              <w:right w:val="nil"/>
            </w:tcBorders>
            <w:tcMar>
              <w:top w:w="30" w:type="dxa"/>
              <w:left w:w="0" w:type="dxa"/>
              <w:bottom w:w="30" w:type="dxa"/>
              <w:right w:w="80" w:type="dxa"/>
            </w:tcMar>
          </w:tcPr>
          <w:p w14:paraId="4DA7C6A3" w14:textId="77777777" w:rsidR="00632A5F" w:rsidRDefault="00000000">
            <w:pPr>
              <w:spacing w:after="60"/>
            </w:pPr>
            <w:r>
              <w:rPr>
                <w:color w:val="000000"/>
              </w:rPr>
              <w:t>Pictogrammes de danger (CLP)</w:t>
            </w:r>
          </w:p>
        </w:tc>
        <w:tc>
          <w:tcPr>
            <w:tcW w:w="5638" w:type="dxa"/>
            <w:tcBorders>
              <w:top w:val="nil"/>
              <w:left w:val="nil"/>
              <w:bottom w:val="nil"/>
              <w:right w:val="nil"/>
            </w:tcBorders>
            <w:tcMar>
              <w:top w:w="30" w:type="dxa"/>
              <w:left w:w="0" w:type="dxa"/>
              <w:bottom w:w="30" w:type="dxa"/>
              <w:right w:w="0" w:type="dxa"/>
            </w:tcMar>
          </w:tcPr>
          <w:p w14:paraId="387C40AB" w14:textId="77777777" w:rsidR="00632A5F" w:rsidRDefault="00000000">
            <w:pPr>
              <w:spacing w:after="60"/>
            </w:pPr>
            <w:r>
              <w:rPr>
                <w:color w:val="000000"/>
              </w:rPr>
              <w:t>: GHS07</w:t>
            </w:r>
          </w:p>
        </w:tc>
      </w:tr>
      <w:tr w:rsidR="00632A5F" w14:paraId="3336A753" w14:textId="77777777">
        <w:tc>
          <w:tcPr>
            <w:tcW w:w="4000" w:type="dxa"/>
            <w:tcBorders>
              <w:top w:val="nil"/>
              <w:left w:val="nil"/>
              <w:bottom w:val="nil"/>
              <w:right w:val="nil"/>
            </w:tcBorders>
            <w:tcMar>
              <w:top w:w="30" w:type="dxa"/>
              <w:left w:w="0" w:type="dxa"/>
              <w:bottom w:w="30" w:type="dxa"/>
              <w:right w:w="80" w:type="dxa"/>
            </w:tcMar>
          </w:tcPr>
          <w:p w14:paraId="0299A7EC" w14:textId="77777777" w:rsidR="00632A5F" w:rsidRDefault="00000000">
            <w:pPr>
              <w:spacing w:after="60"/>
            </w:pPr>
            <w:r>
              <w:rPr>
                <w:color w:val="000000"/>
              </w:rPr>
              <w:t>Mention d'avertissement (CLP)</w:t>
            </w:r>
          </w:p>
        </w:tc>
        <w:tc>
          <w:tcPr>
            <w:tcW w:w="5638" w:type="dxa"/>
            <w:tcBorders>
              <w:top w:val="nil"/>
              <w:left w:val="nil"/>
              <w:bottom w:val="nil"/>
              <w:right w:val="nil"/>
            </w:tcBorders>
            <w:tcMar>
              <w:top w:w="30" w:type="dxa"/>
              <w:left w:w="0" w:type="dxa"/>
              <w:bottom w:w="30" w:type="dxa"/>
              <w:right w:w="0" w:type="dxa"/>
            </w:tcMar>
          </w:tcPr>
          <w:p w14:paraId="5BCBC44D" w14:textId="77777777" w:rsidR="00632A5F" w:rsidRDefault="00000000">
            <w:pPr>
              <w:spacing w:after="60"/>
            </w:pPr>
            <w:r>
              <w:rPr>
                <w:color w:val="000000"/>
              </w:rPr>
              <w:t>: Attention</w:t>
            </w:r>
          </w:p>
        </w:tc>
      </w:tr>
      <w:tr w:rsidR="00632A5F" w14:paraId="466E8912" w14:textId="77777777">
        <w:tc>
          <w:tcPr>
            <w:tcW w:w="4000" w:type="dxa"/>
            <w:tcBorders>
              <w:top w:val="nil"/>
              <w:left w:val="nil"/>
              <w:bottom w:val="nil"/>
              <w:right w:val="nil"/>
            </w:tcBorders>
            <w:tcMar>
              <w:top w:w="30" w:type="dxa"/>
              <w:left w:w="0" w:type="dxa"/>
              <w:bottom w:w="30" w:type="dxa"/>
              <w:right w:w="80" w:type="dxa"/>
            </w:tcMar>
          </w:tcPr>
          <w:p w14:paraId="52BDF477" w14:textId="77777777" w:rsidR="00632A5F" w:rsidRDefault="00000000">
            <w:pPr>
              <w:spacing w:after="60"/>
            </w:pPr>
            <w:r>
              <w:rPr>
                <w:color w:val="000000"/>
              </w:rPr>
              <w:t>Contient</w:t>
            </w:r>
          </w:p>
        </w:tc>
        <w:tc>
          <w:tcPr>
            <w:tcW w:w="5638" w:type="dxa"/>
            <w:tcBorders>
              <w:top w:val="nil"/>
              <w:left w:val="nil"/>
              <w:bottom w:val="nil"/>
              <w:right w:val="nil"/>
            </w:tcBorders>
            <w:tcMar>
              <w:top w:w="30" w:type="dxa"/>
              <w:left w:w="0" w:type="dxa"/>
              <w:bottom w:w="30" w:type="dxa"/>
              <w:right w:w="0" w:type="dxa"/>
            </w:tcMar>
          </w:tcPr>
          <w:p w14:paraId="5C5866D9" w14:textId="77777777" w:rsidR="00632A5F" w:rsidRDefault="00000000">
            <w:pPr>
              <w:spacing w:after="60"/>
            </w:pPr>
            <w:r>
              <w:rPr>
                <w:color w:val="000000"/>
              </w:rPr>
              <w:t>: Coumarin ; p-Methoxybenzyl Acetate</w:t>
            </w:r>
          </w:p>
        </w:tc>
      </w:tr>
      <w:tr w:rsidR="00632A5F" w14:paraId="7EFA77CE" w14:textId="77777777">
        <w:tc>
          <w:tcPr>
            <w:tcW w:w="4000" w:type="dxa"/>
            <w:tcBorders>
              <w:top w:val="nil"/>
              <w:left w:val="nil"/>
              <w:bottom w:val="nil"/>
              <w:right w:val="nil"/>
            </w:tcBorders>
            <w:tcMar>
              <w:top w:w="30" w:type="dxa"/>
              <w:left w:w="0" w:type="dxa"/>
              <w:bottom w:w="30" w:type="dxa"/>
              <w:right w:w="80" w:type="dxa"/>
            </w:tcMar>
          </w:tcPr>
          <w:p w14:paraId="198D4325" w14:textId="77777777" w:rsidR="00632A5F" w:rsidRDefault="00000000">
            <w:pPr>
              <w:spacing w:after="60"/>
            </w:pPr>
            <w:r>
              <w:rPr>
                <w:color w:val="000000"/>
              </w:rPr>
              <w:t>Mentions de danger (CLP)</w:t>
            </w:r>
          </w:p>
        </w:tc>
        <w:tc>
          <w:tcPr>
            <w:tcW w:w="5638" w:type="dxa"/>
            <w:tcBorders>
              <w:top w:val="nil"/>
              <w:left w:val="nil"/>
              <w:bottom w:val="nil"/>
              <w:right w:val="nil"/>
            </w:tcBorders>
            <w:tcMar>
              <w:top w:w="30" w:type="dxa"/>
              <w:left w:w="0" w:type="dxa"/>
              <w:bottom w:w="30" w:type="dxa"/>
              <w:right w:w="0" w:type="dxa"/>
            </w:tcMar>
          </w:tcPr>
          <w:p w14:paraId="5B55A07B" w14:textId="77777777" w:rsidR="00632A5F" w:rsidRDefault="00000000">
            <w:pPr>
              <w:spacing w:after="60"/>
            </w:pPr>
            <w:r>
              <w:rPr>
                <w:color w:val="000000"/>
              </w:rPr>
              <w:t>: H317 - Peut provoquer une allergie cutanée.</w:t>
            </w:r>
          </w:p>
        </w:tc>
      </w:tr>
      <w:tr w:rsidR="00632A5F" w14:paraId="01FBDF96" w14:textId="77777777">
        <w:tc>
          <w:tcPr>
            <w:tcW w:w="4000" w:type="dxa"/>
            <w:tcBorders>
              <w:top w:val="nil"/>
              <w:left w:val="nil"/>
              <w:bottom w:val="nil"/>
              <w:right w:val="nil"/>
            </w:tcBorders>
            <w:tcMar>
              <w:top w:w="30" w:type="dxa"/>
              <w:left w:w="0" w:type="dxa"/>
              <w:bottom w:w="30" w:type="dxa"/>
              <w:right w:w="80" w:type="dxa"/>
            </w:tcMar>
          </w:tcPr>
          <w:p w14:paraId="69D313F8" w14:textId="77777777" w:rsidR="00632A5F" w:rsidRDefault="00632A5F">
            <w:pPr>
              <w:spacing w:after="60"/>
            </w:pPr>
          </w:p>
        </w:tc>
        <w:tc>
          <w:tcPr>
            <w:tcW w:w="5638" w:type="dxa"/>
            <w:tcBorders>
              <w:top w:val="nil"/>
              <w:left w:val="nil"/>
              <w:bottom w:val="nil"/>
              <w:right w:val="nil"/>
            </w:tcBorders>
            <w:tcMar>
              <w:top w:w="30" w:type="dxa"/>
              <w:left w:w="0" w:type="dxa"/>
              <w:bottom w:w="30" w:type="dxa"/>
              <w:right w:w="0" w:type="dxa"/>
            </w:tcMar>
          </w:tcPr>
          <w:p w14:paraId="61B1EDC7" w14:textId="77777777" w:rsidR="00632A5F" w:rsidRDefault="00000000">
            <w:pPr>
              <w:spacing w:after="60"/>
            </w:pPr>
            <w:r>
              <w:rPr>
                <w:color w:val="000000"/>
              </w:rPr>
              <w:t>: H412 - Nocif pour les organismes aquatiques, entraîne des effets néfastes à long terme.</w:t>
            </w:r>
          </w:p>
        </w:tc>
      </w:tr>
      <w:tr w:rsidR="00632A5F" w14:paraId="315B53D8" w14:textId="77777777">
        <w:tc>
          <w:tcPr>
            <w:tcW w:w="4000" w:type="dxa"/>
            <w:tcBorders>
              <w:top w:val="nil"/>
              <w:left w:val="nil"/>
              <w:bottom w:val="nil"/>
              <w:right w:val="nil"/>
            </w:tcBorders>
            <w:tcMar>
              <w:top w:w="30" w:type="dxa"/>
              <w:left w:w="0" w:type="dxa"/>
              <w:bottom w:w="30" w:type="dxa"/>
              <w:right w:w="80" w:type="dxa"/>
            </w:tcMar>
          </w:tcPr>
          <w:p w14:paraId="36BD2D5F" w14:textId="77777777" w:rsidR="00632A5F" w:rsidRDefault="00000000">
            <w:pPr>
              <w:spacing w:after="60"/>
            </w:pPr>
            <w:r>
              <w:rPr>
                <w:color w:val="000000"/>
              </w:rPr>
              <w:t>Conseils de prudence (CLP)</w:t>
            </w:r>
          </w:p>
        </w:tc>
        <w:tc>
          <w:tcPr>
            <w:tcW w:w="5638" w:type="dxa"/>
            <w:tcBorders>
              <w:top w:val="nil"/>
              <w:left w:val="nil"/>
              <w:bottom w:val="nil"/>
              <w:right w:val="nil"/>
            </w:tcBorders>
            <w:tcMar>
              <w:top w:w="30" w:type="dxa"/>
              <w:left w:w="0" w:type="dxa"/>
              <w:bottom w:w="30" w:type="dxa"/>
              <w:right w:w="0" w:type="dxa"/>
            </w:tcMar>
          </w:tcPr>
          <w:p w14:paraId="128271FB" w14:textId="77777777" w:rsidR="00632A5F" w:rsidRDefault="00000000">
            <w:pPr>
              <w:spacing w:after="60"/>
            </w:pPr>
            <w:r>
              <w:rPr>
                <w:color w:val="000000"/>
              </w:rPr>
              <w:t>: P261 - Éviter de respirer les poussières/fumées/gaz/brouillards/vapeurs/aérosols.</w:t>
            </w:r>
          </w:p>
        </w:tc>
      </w:tr>
      <w:tr w:rsidR="00632A5F" w14:paraId="1C600D57" w14:textId="77777777">
        <w:tc>
          <w:tcPr>
            <w:tcW w:w="4000" w:type="dxa"/>
            <w:tcBorders>
              <w:top w:val="nil"/>
              <w:left w:val="nil"/>
              <w:bottom w:val="nil"/>
              <w:right w:val="nil"/>
            </w:tcBorders>
            <w:tcMar>
              <w:top w:w="30" w:type="dxa"/>
              <w:left w:w="0" w:type="dxa"/>
              <w:bottom w:w="30" w:type="dxa"/>
              <w:right w:w="80" w:type="dxa"/>
            </w:tcMar>
          </w:tcPr>
          <w:p w14:paraId="17AC5F03" w14:textId="77777777" w:rsidR="00632A5F" w:rsidRDefault="00632A5F">
            <w:pPr>
              <w:spacing w:after="60"/>
            </w:pPr>
          </w:p>
        </w:tc>
        <w:tc>
          <w:tcPr>
            <w:tcW w:w="5638" w:type="dxa"/>
            <w:tcBorders>
              <w:top w:val="nil"/>
              <w:left w:val="nil"/>
              <w:bottom w:val="nil"/>
              <w:right w:val="nil"/>
            </w:tcBorders>
            <w:tcMar>
              <w:top w:w="30" w:type="dxa"/>
              <w:left w:w="0" w:type="dxa"/>
              <w:bottom w:w="30" w:type="dxa"/>
              <w:right w:w="0" w:type="dxa"/>
            </w:tcMar>
          </w:tcPr>
          <w:p w14:paraId="4AC5ABE3" w14:textId="77777777" w:rsidR="00632A5F" w:rsidRDefault="00000000">
            <w:pPr>
              <w:spacing w:after="60"/>
            </w:pPr>
            <w:r>
              <w:rPr>
                <w:color w:val="000000"/>
              </w:rPr>
              <w:t>: P264 - Se laver les mains soigneusement après manipulation.</w:t>
            </w:r>
          </w:p>
        </w:tc>
      </w:tr>
      <w:tr w:rsidR="00632A5F" w14:paraId="13072985" w14:textId="77777777">
        <w:tc>
          <w:tcPr>
            <w:tcW w:w="4000" w:type="dxa"/>
            <w:tcBorders>
              <w:top w:val="nil"/>
              <w:left w:val="nil"/>
              <w:bottom w:val="nil"/>
              <w:right w:val="nil"/>
            </w:tcBorders>
            <w:tcMar>
              <w:top w:w="30" w:type="dxa"/>
              <w:left w:w="0" w:type="dxa"/>
              <w:bottom w:w="30" w:type="dxa"/>
              <w:right w:w="80" w:type="dxa"/>
            </w:tcMar>
          </w:tcPr>
          <w:p w14:paraId="2BEC8F55" w14:textId="77777777" w:rsidR="00632A5F" w:rsidRDefault="00632A5F">
            <w:pPr>
              <w:spacing w:after="60"/>
            </w:pPr>
          </w:p>
        </w:tc>
        <w:tc>
          <w:tcPr>
            <w:tcW w:w="5638" w:type="dxa"/>
            <w:tcBorders>
              <w:top w:val="nil"/>
              <w:left w:val="nil"/>
              <w:bottom w:val="nil"/>
              <w:right w:val="nil"/>
            </w:tcBorders>
            <w:tcMar>
              <w:top w:w="30" w:type="dxa"/>
              <w:left w:w="0" w:type="dxa"/>
              <w:bottom w:w="30" w:type="dxa"/>
              <w:right w:w="0" w:type="dxa"/>
            </w:tcMar>
          </w:tcPr>
          <w:p w14:paraId="2D4389B8" w14:textId="77777777" w:rsidR="00632A5F" w:rsidRDefault="00000000">
            <w:pPr>
              <w:spacing w:after="60"/>
            </w:pPr>
            <w:r>
              <w:rPr>
                <w:color w:val="000000"/>
              </w:rPr>
              <w:t>: P272 - Les vêtements de travail contaminés ne devraient pas sortir du lieu de travail.</w:t>
            </w:r>
          </w:p>
        </w:tc>
      </w:tr>
      <w:tr w:rsidR="00632A5F" w14:paraId="13E0C5EB" w14:textId="77777777">
        <w:tc>
          <w:tcPr>
            <w:tcW w:w="4000" w:type="dxa"/>
            <w:tcBorders>
              <w:top w:val="nil"/>
              <w:left w:val="nil"/>
              <w:bottom w:val="nil"/>
              <w:right w:val="nil"/>
            </w:tcBorders>
            <w:tcMar>
              <w:top w:w="30" w:type="dxa"/>
              <w:left w:w="0" w:type="dxa"/>
              <w:bottom w:w="30" w:type="dxa"/>
              <w:right w:w="80" w:type="dxa"/>
            </w:tcMar>
          </w:tcPr>
          <w:p w14:paraId="14D08658" w14:textId="77777777" w:rsidR="00632A5F" w:rsidRDefault="00632A5F">
            <w:pPr>
              <w:spacing w:after="60"/>
            </w:pPr>
          </w:p>
        </w:tc>
        <w:tc>
          <w:tcPr>
            <w:tcW w:w="5638" w:type="dxa"/>
            <w:tcBorders>
              <w:top w:val="nil"/>
              <w:left w:val="nil"/>
              <w:bottom w:val="nil"/>
              <w:right w:val="nil"/>
            </w:tcBorders>
            <w:tcMar>
              <w:top w:w="30" w:type="dxa"/>
              <w:left w:w="0" w:type="dxa"/>
              <w:bottom w:w="30" w:type="dxa"/>
              <w:right w:w="0" w:type="dxa"/>
            </w:tcMar>
          </w:tcPr>
          <w:p w14:paraId="1EBEAC32" w14:textId="77777777" w:rsidR="00632A5F" w:rsidRDefault="00000000">
            <w:pPr>
              <w:spacing w:after="60"/>
            </w:pPr>
            <w:r>
              <w:rPr>
                <w:color w:val="000000"/>
              </w:rPr>
              <w:t>: P273 - Éviter le rejet dans l'environnement.</w:t>
            </w:r>
          </w:p>
        </w:tc>
      </w:tr>
      <w:tr w:rsidR="00632A5F" w14:paraId="3BFA4180" w14:textId="77777777">
        <w:tc>
          <w:tcPr>
            <w:tcW w:w="4000" w:type="dxa"/>
            <w:tcBorders>
              <w:top w:val="nil"/>
              <w:left w:val="nil"/>
              <w:bottom w:val="nil"/>
              <w:right w:val="nil"/>
            </w:tcBorders>
            <w:tcMar>
              <w:top w:w="30" w:type="dxa"/>
              <w:left w:w="0" w:type="dxa"/>
              <w:bottom w:w="30" w:type="dxa"/>
              <w:right w:w="80" w:type="dxa"/>
            </w:tcMar>
          </w:tcPr>
          <w:p w14:paraId="3115945A" w14:textId="77777777" w:rsidR="00632A5F" w:rsidRDefault="00632A5F">
            <w:pPr>
              <w:spacing w:after="60"/>
            </w:pPr>
          </w:p>
        </w:tc>
        <w:tc>
          <w:tcPr>
            <w:tcW w:w="5638" w:type="dxa"/>
            <w:tcBorders>
              <w:top w:val="nil"/>
              <w:left w:val="nil"/>
              <w:bottom w:val="nil"/>
              <w:right w:val="nil"/>
            </w:tcBorders>
            <w:tcMar>
              <w:top w:w="30" w:type="dxa"/>
              <w:left w:w="0" w:type="dxa"/>
              <w:bottom w:w="30" w:type="dxa"/>
              <w:right w:w="0" w:type="dxa"/>
            </w:tcMar>
          </w:tcPr>
          <w:p w14:paraId="23E8FB37" w14:textId="77777777" w:rsidR="00632A5F" w:rsidRDefault="00000000">
            <w:pPr>
              <w:spacing w:after="60"/>
            </w:pPr>
            <w:r>
              <w:rPr>
                <w:color w:val="000000"/>
              </w:rPr>
              <w:t>: P280 - Porter des gants de protection/des vêtements de protection.</w:t>
            </w:r>
          </w:p>
        </w:tc>
      </w:tr>
      <w:tr w:rsidR="00632A5F" w14:paraId="56506F4E" w14:textId="77777777">
        <w:tc>
          <w:tcPr>
            <w:tcW w:w="4000" w:type="dxa"/>
            <w:tcBorders>
              <w:top w:val="nil"/>
              <w:left w:val="nil"/>
              <w:bottom w:val="nil"/>
              <w:right w:val="nil"/>
            </w:tcBorders>
            <w:tcMar>
              <w:top w:w="30" w:type="dxa"/>
              <w:left w:w="0" w:type="dxa"/>
              <w:bottom w:w="30" w:type="dxa"/>
              <w:right w:w="80" w:type="dxa"/>
            </w:tcMar>
          </w:tcPr>
          <w:p w14:paraId="0AAFA126" w14:textId="77777777" w:rsidR="00632A5F" w:rsidRDefault="00632A5F">
            <w:pPr>
              <w:spacing w:after="60"/>
            </w:pPr>
          </w:p>
        </w:tc>
        <w:tc>
          <w:tcPr>
            <w:tcW w:w="5638" w:type="dxa"/>
            <w:tcBorders>
              <w:top w:val="nil"/>
              <w:left w:val="nil"/>
              <w:bottom w:val="nil"/>
              <w:right w:val="nil"/>
            </w:tcBorders>
            <w:tcMar>
              <w:top w:w="30" w:type="dxa"/>
              <w:left w:w="0" w:type="dxa"/>
              <w:bottom w:w="30" w:type="dxa"/>
              <w:right w:w="0" w:type="dxa"/>
            </w:tcMar>
          </w:tcPr>
          <w:p w14:paraId="0EC5D386" w14:textId="77777777" w:rsidR="00632A5F" w:rsidRDefault="00000000">
            <w:pPr>
              <w:spacing w:after="60"/>
            </w:pPr>
            <w:r>
              <w:rPr>
                <w:color w:val="000000"/>
              </w:rPr>
              <w:t>: P302+P352 - EN CAS DE CONTACT AVEC LA PEAU: laver abondamment à l'eau.</w:t>
            </w:r>
          </w:p>
        </w:tc>
      </w:tr>
      <w:tr w:rsidR="00632A5F" w14:paraId="612747C9" w14:textId="77777777">
        <w:tc>
          <w:tcPr>
            <w:tcW w:w="4000" w:type="dxa"/>
            <w:tcBorders>
              <w:top w:val="nil"/>
              <w:left w:val="nil"/>
              <w:bottom w:val="nil"/>
              <w:right w:val="nil"/>
            </w:tcBorders>
            <w:tcMar>
              <w:top w:w="30" w:type="dxa"/>
              <w:left w:w="0" w:type="dxa"/>
              <w:bottom w:w="30" w:type="dxa"/>
              <w:right w:w="80" w:type="dxa"/>
            </w:tcMar>
          </w:tcPr>
          <w:p w14:paraId="66CAE2F1" w14:textId="77777777" w:rsidR="00632A5F" w:rsidRDefault="00632A5F">
            <w:pPr>
              <w:spacing w:after="60"/>
            </w:pPr>
          </w:p>
        </w:tc>
        <w:tc>
          <w:tcPr>
            <w:tcW w:w="5638" w:type="dxa"/>
            <w:tcBorders>
              <w:top w:val="nil"/>
              <w:left w:val="nil"/>
              <w:bottom w:val="nil"/>
              <w:right w:val="nil"/>
            </w:tcBorders>
            <w:tcMar>
              <w:top w:w="30" w:type="dxa"/>
              <w:left w:w="0" w:type="dxa"/>
              <w:bottom w:w="30" w:type="dxa"/>
              <w:right w:w="0" w:type="dxa"/>
            </w:tcMar>
          </w:tcPr>
          <w:p w14:paraId="10712F11" w14:textId="77777777" w:rsidR="00632A5F" w:rsidRDefault="00000000">
            <w:pPr>
              <w:spacing w:after="60"/>
            </w:pPr>
            <w:r>
              <w:rPr>
                <w:color w:val="000000"/>
              </w:rPr>
              <w:t>: P333+P313 - En cas d'irritation ou d'éruption cutanée: consulter un médecin.</w:t>
            </w:r>
          </w:p>
        </w:tc>
      </w:tr>
      <w:tr w:rsidR="00632A5F" w14:paraId="09EFE377" w14:textId="77777777">
        <w:tc>
          <w:tcPr>
            <w:tcW w:w="4000" w:type="dxa"/>
            <w:tcBorders>
              <w:top w:val="nil"/>
              <w:left w:val="nil"/>
              <w:bottom w:val="nil"/>
              <w:right w:val="nil"/>
            </w:tcBorders>
            <w:tcMar>
              <w:top w:w="30" w:type="dxa"/>
              <w:left w:w="0" w:type="dxa"/>
              <w:bottom w:w="30" w:type="dxa"/>
              <w:right w:w="80" w:type="dxa"/>
            </w:tcMar>
          </w:tcPr>
          <w:p w14:paraId="3AF9D518" w14:textId="77777777" w:rsidR="00632A5F" w:rsidRDefault="00632A5F">
            <w:pPr>
              <w:spacing w:after="60"/>
            </w:pPr>
          </w:p>
        </w:tc>
        <w:tc>
          <w:tcPr>
            <w:tcW w:w="5638" w:type="dxa"/>
            <w:tcBorders>
              <w:top w:val="nil"/>
              <w:left w:val="nil"/>
              <w:bottom w:val="nil"/>
              <w:right w:val="nil"/>
            </w:tcBorders>
            <w:tcMar>
              <w:top w:w="30" w:type="dxa"/>
              <w:left w:w="0" w:type="dxa"/>
              <w:bottom w:w="30" w:type="dxa"/>
              <w:right w:w="0" w:type="dxa"/>
            </w:tcMar>
          </w:tcPr>
          <w:p w14:paraId="1D70C2DA" w14:textId="77777777" w:rsidR="00632A5F" w:rsidRDefault="00000000">
            <w:pPr>
              <w:spacing w:after="60"/>
            </w:pPr>
            <w:r>
              <w:rPr>
                <w:color w:val="000000"/>
              </w:rPr>
              <w:t>: P362+P364 - Enlever les vêtements contaminés et les laver avant réutilisation.</w:t>
            </w:r>
          </w:p>
        </w:tc>
      </w:tr>
      <w:tr w:rsidR="00632A5F" w14:paraId="69D3F428" w14:textId="77777777">
        <w:tc>
          <w:tcPr>
            <w:tcW w:w="4000" w:type="dxa"/>
            <w:tcBorders>
              <w:top w:val="nil"/>
              <w:left w:val="nil"/>
              <w:bottom w:val="nil"/>
              <w:right w:val="nil"/>
            </w:tcBorders>
            <w:tcMar>
              <w:top w:w="30" w:type="dxa"/>
              <w:left w:w="0" w:type="dxa"/>
              <w:bottom w:w="30" w:type="dxa"/>
              <w:right w:w="80" w:type="dxa"/>
            </w:tcMar>
          </w:tcPr>
          <w:p w14:paraId="52F5FD88" w14:textId="77777777" w:rsidR="00632A5F" w:rsidRDefault="00632A5F">
            <w:pPr>
              <w:spacing w:after="60"/>
            </w:pPr>
          </w:p>
        </w:tc>
        <w:tc>
          <w:tcPr>
            <w:tcW w:w="5638" w:type="dxa"/>
            <w:tcBorders>
              <w:top w:val="nil"/>
              <w:left w:val="nil"/>
              <w:bottom w:val="nil"/>
              <w:right w:val="nil"/>
            </w:tcBorders>
            <w:tcMar>
              <w:top w:w="30" w:type="dxa"/>
              <w:left w:w="0" w:type="dxa"/>
              <w:bottom w:w="30" w:type="dxa"/>
              <w:right w:w="0" w:type="dxa"/>
            </w:tcMar>
          </w:tcPr>
          <w:p w14:paraId="420C382D" w14:textId="77777777" w:rsidR="00632A5F" w:rsidRDefault="00000000">
            <w:pPr>
              <w:spacing w:after="60"/>
            </w:pPr>
            <w:r>
              <w:rPr>
                <w:color w:val="000000"/>
              </w:rPr>
              <w:t>: P501 - Éliminer le contenu/récipient conformément à la réglementation locale.</w:t>
            </w:r>
          </w:p>
        </w:tc>
      </w:tr>
    </w:tbl>
    <w:p w14:paraId="034A8C42" w14:textId="77777777" w:rsidR="00632A5F" w:rsidRDefault="00632A5F">
      <w:pPr>
        <w:spacing w:after="8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61530749"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5DF37EC4" w14:textId="77777777" w:rsidR="00632A5F" w:rsidRDefault="00000000">
            <w:r>
              <w:rPr>
                <w:b/>
                <w:bCs/>
                <w:color w:val="1F4E79"/>
                <w:sz w:val="19"/>
                <w:szCs w:val="19"/>
              </w:rPr>
              <w:t>2.3. Autres dangers</w:t>
            </w:r>
          </w:p>
        </w:tc>
      </w:tr>
    </w:tbl>
    <w:p w14:paraId="494B6372" w14:textId="77777777" w:rsidR="00632A5F" w:rsidRDefault="00632A5F">
      <w:pPr>
        <w:spacing w:after="40"/>
      </w:pPr>
    </w:p>
    <w:p w14:paraId="6C32E3C7" w14:textId="77777777" w:rsidR="00632A5F" w:rsidRDefault="00000000">
      <w:pPr>
        <w:spacing w:after="60"/>
      </w:pPr>
      <w:r>
        <w:rPr>
          <w:color w:val="000000"/>
        </w:rPr>
        <w:t>Ne contient pas de substances PBT et/ou vPvB ≥ 0,1 % évaluées conformément à l'annexe XIII du règlement REACH.</w:t>
      </w:r>
    </w:p>
    <w:p w14:paraId="7759418D" w14:textId="77777777" w:rsidR="00632A5F" w:rsidRDefault="00632A5F">
      <w:pPr>
        <w:spacing w:after="40"/>
      </w:pPr>
    </w:p>
    <w:p w14:paraId="3634AC98" w14:textId="77777777" w:rsidR="00632A5F" w:rsidRDefault="00000000">
      <w:pPr>
        <w:spacing w:after="60"/>
      </w:pPr>
      <w:r>
        <w:rPr>
          <w:color w:val="000000"/>
        </w:rPr>
        <w:t>Le mélange ne contient pas de substance(s) incluse(s) dans la liste établie conformément à l'article 59, par. 1, du règlement REACH, pour avoir des propriétés perturbant le système endocrinien, ou la ou les substances n'est/ne sont pas identifiée(s) comme ayant des propriétés perturbant le système endocrinien conformément aux critères établis dans le Règlement délégué (UE) 2017/2100 ou le Règlement (UE) 2018/605, à une concentration égale ou supérieure à 0,1 %.</w:t>
      </w:r>
    </w:p>
    <w:p w14:paraId="1DCE0C20" w14:textId="77777777" w:rsidR="00632A5F" w:rsidRDefault="00632A5F">
      <w:pPr>
        <w:spacing w:after="12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0724F55D" w14:textId="77777777">
        <w:tc>
          <w:tcPr>
            <w:tcW w:w="9638" w:type="dxa"/>
            <w:tcBorders>
              <w:top w:val="nil"/>
              <w:left w:val="nil"/>
              <w:bottom w:val="nil"/>
              <w:right w:val="nil"/>
            </w:tcBorders>
            <w:shd w:val="clear" w:color="auto" w:fill="4F81BD"/>
            <w:tcMar>
              <w:top w:w="90" w:type="dxa"/>
              <w:left w:w="140" w:type="dxa"/>
              <w:bottom w:w="90" w:type="dxa"/>
              <w:right w:w="140" w:type="dxa"/>
            </w:tcMar>
          </w:tcPr>
          <w:p w14:paraId="04B3F75A" w14:textId="77777777" w:rsidR="00632A5F" w:rsidRDefault="00000000">
            <w:r>
              <w:rPr>
                <w:b/>
                <w:bCs/>
                <w:color w:val="FFFFFF"/>
                <w:sz w:val="22"/>
                <w:szCs w:val="22"/>
              </w:rPr>
              <w:t>RUBRIQUE 3: Composition/informations sur les composants</w:t>
            </w:r>
          </w:p>
        </w:tc>
      </w:tr>
    </w:tbl>
    <w:p w14:paraId="2FE5B712" w14:textId="77777777" w:rsidR="00632A5F" w:rsidRDefault="00632A5F">
      <w:pPr>
        <w:spacing w:after="6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776ECF08"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1AACEF8E" w14:textId="77777777" w:rsidR="00632A5F" w:rsidRDefault="00000000">
            <w:r>
              <w:rPr>
                <w:b/>
                <w:bCs/>
                <w:color w:val="1F4E79"/>
                <w:sz w:val="19"/>
                <w:szCs w:val="19"/>
              </w:rPr>
              <w:t>3.2. Mélanges</w:t>
            </w:r>
          </w:p>
        </w:tc>
      </w:tr>
    </w:tbl>
    <w:p w14:paraId="71096BCD" w14:textId="77777777" w:rsidR="00632A5F" w:rsidRDefault="00632A5F">
      <w:pPr>
        <w:spacing w:after="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2300"/>
        <w:gridCol w:w="1100"/>
        <w:gridCol w:w="3238"/>
      </w:tblGrid>
      <w:tr w:rsidR="00632A5F" w14:paraId="755D1163" w14:textId="77777777">
        <w:trPr>
          <w:tblHeader/>
        </w:trPr>
        <w:tc>
          <w:tcPr>
            <w:tcW w:w="3000" w:type="dxa"/>
            <w:tcBorders>
              <w:top w:val="single" w:sz="4" w:space="0" w:color="B0B0B0"/>
              <w:left w:val="single" w:sz="4" w:space="0" w:color="B0B0B0"/>
              <w:bottom w:val="single" w:sz="4" w:space="0" w:color="B0B0B0"/>
              <w:right w:val="single" w:sz="4" w:space="0" w:color="B0B0B0"/>
            </w:tcBorders>
            <w:shd w:val="clear" w:color="auto" w:fill="DBE5F1"/>
            <w:tcMar>
              <w:top w:w="80" w:type="dxa"/>
              <w:left w:w="100" w:type="dxa"/>
              <w:bottom w:w="80" w:type="dxa"/>
              <w:right w:w="100" w:type="dxa"/>
            </w:tcMar>
            <w:vAlign w:val="center"/>
          </w:tcPr>
          <w:p w14:paraId="11798818" w14:textId="77777777" w:rsidR="00632A5F" w:rsidRDefault="00000000">
            <w:r>
              <w:rPr>
                <w:b/>
                <w:bCs/>
                <w:color w:val="1F4E79"/>
              </w:rPr>
              <w:t>Nom</w:t>
            </w:r>
          </w:p>
        </w:tc>
        <w:tc>
          <w:tcPr>
            <w:tcW w:w="2300" w:type="dxa"/>
            <w:tcBorders>
              <w:top w:val="single" w:sz="4" w:space="0" w:color="B0B0B0"/>
              <w:left w:val="single" w:sz="4" w:space="0" w:color="B0B0B0"/>
              <w:bottom w:val="single" w:sz="4" w:space="0" w:color="B0B0B0"/>
              <w:right w:val="single" w:sz="4" w:space="0" w:color="B0B0B0"/>
            </w:tcBorders>
            <w:shd w:val="clear" w:color="auto" w:fill="DBE5F1"/>
            <w:tcMar>
              <w:top w:w="80" w:type="dxa"/>
              <w:left w:w="100" w:type="dxa"/>
              <w:bottom w:w="80" w:type="dxa"/>
              <w:right w:w="100" w:type="dxa"/>
            </w:tcMar>
            <w:vAlign w:val="center"/>
          </w:tcPr>
          <w:p w14:paraId="7E66B47E" w14:textId="77777777" w:rsidR="00632A5F" w:rsidRDefault="00000000">
            <w:r>
              <w:rPr>
                <w:b/>
                <w:bCs/>
                <w:color w:val="1F4E79"/>
              </w:rPr>
              <w:t>Identificateur de produit</w:t>
            </w:r>
          </w:p>
        </w:tc>
        <w:tc>
          <w:tcPr>
            <w:tcW w:w="1100" w:type="dxa"/>
            <w:tcBorders>
              <w:top w:val="single" w:sz="4" w:space="0" w:color="B0B0B0"/>
              <w:left w:val="single" w:sz="4" w:space="0" w:color="B0B0B0"/>
              <w:bottom w:val="single" w:sz="4" w:space="0" w:color="B0B0B0"/>
              <w:right w:val="single" w:sz="4" w:space="0" w:color="B0B0B0"/>
            </w:tcBorders>
            <w:shd w:val="clear" w:color="auto" w:fill="DBE5F1"/>
            <w:tcMar>
              <w:top w:w="80" w:type="dxa"/>
              <w:left w:w="100" w:type="dxa"/>
              <w:bottom w:w="80" w:type="dxa"/>
              <w:right w:w="100" w:type="dxa"/>
            </w:tcMar>
            <w:vAlign w:val="center"/>
          </w:tcPr>
          <w:p w14:paraId="45273352" w14:textId="77777777" w:rsidR="00632A5F" w:rsidRDefault="00000000">
            <w:r>
              <w:rPr>
                <w:b/>
                <w:bCs/>
                <w:color w:val="1F4E79"/>
              </w:rPr>
              <w:t>%</w:t>
            </w:r>
          </w:p>
        </w:tc>
        <w:tc>
          <w:tcPr>
            <w:tcW w:w="3238" w:type="dxa"/>
            <w:tcBorders>
              <w:top w:val="single" w:sz="4" w:space="0" w:color="B0B0B0"/>
              <w:left w:val="single" w:sz="4" w:space="0" w:color="B0B0B0"/>
              <w:bottom w:val="single" w:sz="4" w:space="0" w:color="B0B0B0"/>
              <w:right w:val="single" w:sz="4" w:space="0" w:color="B0B0B0"/>
            </w:tcBorders>
            <w:shd w:val="clear" w:color="auto" w:fill="DBE5F1"/>
            <w:tcMar>
              <w:top w:w="80" w:type="dxa"/>
              <w:left w:w="100" w:type="dxa"/>
              <w:bottom w:w="80" w:type="dxa"/>
              <w:right w:w="100" w:type="dxa"/>
            </w:tcMar>
            <w:vAlign w:val="center"/>
          </w:tcPr>
          <w:p w14:paraId="0BE899B3" w14:textId="77777777" w:rsidR="00632A5F" w:rsidRDefault="00000000">
            <w:r>
              <w:rPr>
                <w:b/>
                <w:bCs/>
                <w:color w:val="1F4E79"/>
              </w:rPr>
              <w:t>Classification selon le règlement (CE) N° 1272/2008 [CLP]</w:t>
            </w:r>
          </w:p>
        </w:tc>
      </w:tr>
      <w:tr w:rsidR="00632A5F" w14:paraId="52B25046" w14:textId="77777777">
        <w:tc>
          <w:tcPr>
            <w:tcW w:w="30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0E70E6FF" w14:textId="77777777" w:rsidR="00632A5F" w:rsidRDefault="00000000">
            <w:r>
              <w:t>p-Methoxybenzyl Acetate</w:t>
            </w:r>
          </w:p>
        </w:tc>
        <w:tc>
          <w:tcPr>
            <w:tcW w:w="23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1C5A8AFF" w14:textId="77777777" w:rsidR="00632A5F" w:rsidRDefault="00000000">
            <w:r>
              <w:t>N° CAS: 104-21-2</w:t>
            </w:r>
          </w:p>
          <w:p w14:paraId="5893219E" w14:textId="77777777" w:rsidR="00632A5F" w:rsidRDefault="00000000">
            <w:r>
              <w:t>N° CE: 203-185-8</w:t>
            </w:r>
          </w:p>
          <w:p w14:paraId="1F7D8118" w14:textId="77777777" w:rsidR="00632A5F" w:rsidRDefault="00000000">
            <w:r>
              <w:t>N° REACH: 01-2120752374-54</w:t>
            </w:r>
          </w:p>
        </w:tc>
        <w:tc>
          <w:tcPr>
            <w:tcW w:w="11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2CCE2F44" w14:textId="77777777" w:rsidR="00632A5F" w:rsidRDefault="00000000">
            <w:r>
              <w:t>0,35 – 0,7</w:t>
            </w:r>
          </w:p>
        </w:tc>
        <w:tc>
          <w:tcPr>
            <w:tcW w:w="3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7CF80A5B" w14:textId="77777777" w:rsidR="00632A5F" w:rsidRDefault="00000000">
            <w:r>
              <w:t>Skin Sens. 1B, H317</w:t>
            </w:r>
          </w:p>
        </w:tc>
      </w:tr>
      <w:tr w:rsidR="00632A5F" w14:paraId="1C6FD49A" w14:textId="77777777">
        <w:tc>
          <w:tcPr>
            <w:tcW w:w="30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1DBE7A01" w14:textId="77777777" w:rsidR="00632A5F" w:rsidRDefault="00000000">
            <w:r>
              <w:t>3-ethoxy-4-hydroxybenzaldehyde</w:t>
            </w:r>
          </w:p>
        </w:tc>
        <w:tc>
          <w:tcPr>
            <w:tcW w:w="23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2F5B3368" w14:textId="77777777" w:rsidR="00632A5F" w:rsidRDefault="00000000">
            <w:r>
              <w:t>N° CAS: 121-32-4</w:t>
            </w:r>
          </w:p>
          <w:p w14:paraId="58CFFBB7" w14:textId="77777777" w:rsidR="00632A5F" w:rsidRDefault="00000000">
            <w:r>
              <w:t>N° CE: 204-464-7</w:t>
            </w:r>
          </w:p>
          <w:p w14:paraId="3DF87AA4" w14:textId="77777777" w:rsidR="00632A5F" w:rsidRDefault="00000000">
            <w:r>
              <w:lastRenderedPageBreak/>
              <w:t>N° REACH: 01-2119958961-24</w:t>
            </w:r>
          </w:p>
        </w:tc>
        <w:tc>
          <w:tcPr>
            <w:tcW w:w="11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0085B348" w14:textId="77777777" w:rsidR="00632A5F" w:rsidRDefault="00000000">
            <w:r>
              <w:lastRenderedPageBreak/>
              <w:t>0,35 – 0,7</w:t>
            </w:r>
          </w:p>
        </w:tc>
        <w:tc>
          <w:tcPr>
            <w:tcW w:w="3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243B927F" w14:textId="77777777" w:rsidR="00632A5F" w:rsidRDefault="00000000">
            <w:r>
              <w:t>Eye Irrit. 2, H319</w:t>
            </w:r>
          </w:p>
        </w:tc>
      </w:tr>
      <w:tr w:rsidR="00632A5F" w14:paraId="486B1EBA" w14:textId="77777777">
        <w:tc>
          <w:tcPr>
            <w:tcW w:w="30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093BDB59" w14:textId="77777777" w:rsidR="00632A5F" w:rsidRDefault="00000000">
            <w:r>
              <w:t>Coumarin</w:t>
            </w:r>
          </w:p>
        </w:tc>
        <w:tc>
          <w:tcPr>
            <w:tcW w:w="23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585A946C" w14:textId="77777777" w:rsidR="00632A5F" w:rsidRDefault="00000000">
            <w:r>
              <w:t>N° CAS: 91-64-5</w:t>
            </w:r>
          </w:p>
          <w:p w14:paraId="25FCE670" w14:textId="77777777" w:rsidR="00632A5F" w:rsidRDefault="00000000">
            <w:r>
              <w:t>N° CE: 202-086-7</w:t>
            </w:r>
          </w:p>
          <w:p w14:paraId="722127D5" w14:textId="77777777" w:rsidR="00632A5F" w:rsidRDefault="00000000">
            <w:r>
              <w:t>N° REACH: 01-2119943756-26</w:t>
            </w:r>
          </w:p>
        </w:tc>
        <w:tc>
          <w:tcPr>
            <w:tcW w:w="11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7D020BB7" w14:textId="77777777" w:rsidR="00632A5F" w:rsidRDefault="00000000">
            <w:r>
              <w:t>0,07 – 0,35</w:t>
            </w:r>
          </w:p>
        </w:tc>
        <w:tc>
          <w:tcPr>
            <w:tcW w:w="3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5288568D" w14:textId="77777777" w:rsidR="00632A5F" w:rsidRDefault="00000000">
            <w:r>
              <w:t>Acute Tox. 4 (par voie orale), H302 (ATE=500 mg/kg de poids corporel)</w:t>
            </w:r>
          </w:p>
          <w:p w14:paraId="536D4ECA" w14:textId="77777777" w:rsidR="00632A5F" w:rsidRDefault="00000000">
            <w:r>
              <w:t>Skin Sens. 1B, H317</w:t>
            </w:r>
          </w:p>
          <w:p w14:paraId="237486FB" w14:textId="77777777" w:rsidR="00632A5F" w:rsidRDefault="00000000">
            <w:r>
              <w:t>Aquatic Chronic 3, H412</w:t>
            </w:r>
          </w:p>
        </w:tc>
      </w:tr>
      <w:tr w:rsidR="00632A5F" w14:paraId="3302535C" w14:textId="77777777">
        <w:tc>
          <w:tcPr>
            <w:tcW w:w="30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5086B3B7" w14:textId="77777777" w:rsidR="00632A5F" w:rsidRDefault="00000000">
            <w:r>
              <w:t>Vanillin</w:t>
            </w:r>
          </w:p>
        </w:tc>
        <w:tc>
          <w:tcPr>
            <w:tcW w:w="23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5AA94DC5" w14:textId="77777777" w:rsidR="00632A5F" w:rsidRDefault="00000000">
            <w:r>
              <w:t>N° CAS: 121-33-5</w:t>
            </w:r>
          </w:p>
          <w:p w14:paraId="2C1953B0" w14:textId="77777777" w:rsidR="00632A5F" w:rsidRDefault="00000000">
            <w:r>
              <w:t>N° CE: 204-465-2</w:t>
            </w:r>
          </w:p>
          <w:p w14:paraId="62AC4799" w14:textId="77777777" w:rsidR="00632A5F" w:rsidRDefault="00000000">
            <w:r>
              <w:t>N° REACH: 01-2119516040-60</w:t>
            </w:r>
          </w:p>
        </w:tc>
        <w:tc>
          <w:tcPr>
            <w:tcW w:w="11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0643AF6C" w14:textId="77777777" w:rsidR="00632A5F" w:rsidRDefault="00000000">
            <w:r>
              <w:t>0,07 – 0,35</w:t>
            </w:r>
          </w:p>
        </w:tc>
        <w:tc>
          <w:tcPr>
            <w:tcW w:w="3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6DAD78DB" w14:textId="77777777" w:rsidR="00632A5F" w:rsidRDefault="00000000">
            <w:r>
              <w:t>Eye Irrit. 2, H319</w:t>
            </w:r>
          </w:p>
        </w:tc>
      </w:tr>
      <w:tr w:rsidR="00632A5F" w14:paraId="79166A82" w14:textId="77777777">
        <w:tc>
          <w:tcPr>
            <w:tcW w:w="30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7B44B62D" w14:textId="77777777" w:rsidR="00632A5F" w:rsidRDefault="00000000">
            <w:r>
              <w:t>(1-cyclohexyl-2-methylpropan-2-yl) butanoate</w:t>
            </w:r>
          </w:p>
        </w:tc>
        <w:tc>
          <w:tcPr>
            <w:tcW w:w="23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160DE0AD" w14:textId="77777777" w:rsidR="00632A5F" w:rsidRDefault="00000000">
            <w:r>
              <w:t>N° CAS: 10094-34-5</w:t>
            </w:r>
          </w:p>
          <w:p w14:paraId="2D70F7C8" w14:textId="77777777" w:rsidR="00632A5F" w:rsidRDefault="00000000">
            <w:r>
              <w:t>N° CE: 233-221-8</w:t>
            </w:r>
          </w:p>
          <w:p w14:paraId="61DE9091" w14:textId="77777777" w:rsidR="00632A5F" w:rsidRDefault="00000000">
            <w:r>
              <w:t>N° REACH: 01-2120742578-44</w:t>
            </w:r>
          </w:p>
        </w:tc>
        <w:tc>
          <w:tcPr>
            <w:tcW w:w="11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325CED82" w14:textId="77777777" w:rsidR="00632A5F" w:rsidRDefault="00000000">
            <w:r>
              <w:t>0,07 – 0,35</w:t>
            </w:r>
          </w:p>
        </w:tc>
        <w:tc>
          <w:tcPr>
            <w:tcW w:w="3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32105E1B" w14:textId="77777777" w:rsidR="00632A5F" w:rsidRDefault="00000000">
            <w:r>
              <w:t>Skin Irrit. 2, H315</w:t>
            </w:r>
          </w:p>
          <w:p w14:paraId="38F70F65" w14:textId="77777777" w:rsidR="00632A5F" w:rsidRDefault="00000000">
            <w:r>
              <w:t>Aquatic Chronic 3, H412</w:t>
            </w:r>
          </w:p>
        </w:tc>
      </w:tr>
      <w:tr w:rsidR="00632A5F" w14:paraId="27294AD7" w14:textId="77777777">
        <w:tc>
          <w:tcPr>
            <w:tcW w:w="30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6C00EEBE" w14:textId="77777777" w:rsidR="00632A5F" w:rsidRDefault="00000000">
            <w:r>
              <w:t>Allyl hexanoate</w:t>
            </w:r>
          </w:p>
        </w:tc>
        <w:tc>
          <w:tcPr>
            <w:tcW w:w="23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7AD3D00D" w14:textId="77777777" w:rsidR="00632A5F" w:rsidRDefault="00000000">
            <w:r>
              <w:t>N° CAS: 123-68-2</w:t>
            </w:r>
          </w:p>
          <w:p w14:paraId="2AE18B9E" w14:textId="77777777" w:rsidR="00632A5F" w:rsidRDefault="00000000">
            <w:r>
              <w:t>N° CE: 204-642-4</w:t>
            </w:r>
          </w:p>
          <w:p w14:paraId="29B600D8" w14:textId="77777777" w:rsidR="00632A5F" w:rsidRDefault="00000000">
            <w:r>
              <w:t>N° REACH: 01-2119983573-26</w:t>
            </w:r>
          </w:p>
        </w:tc>
        <w:tc>
          <w:tcPr>
            <w:tcW w:w="11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464B2D25" w14:textId="77777777" w:rsidR="00632A5F" w:rsidRDefault="00000000">
            <w:r>
              <w:t>0,07 – 0,35</w:t>
            </w:r>
          </w:p>
        </w:tc>
        <w:tc>
          <w:tcPr>
            <w:tcW w:w="3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4D0FB3A4" w14:textId="77777777" w:rsidR="00632A5F" w:rsidRDefault="00000000">
            <w:r>
              <w:t>Acute Tox. 3 (par voie orale), H301 (ATE=218 mg/kg)</w:t>
            </w:r>
          </w:p>
          <w:p w14:paraId="6E6B7431" w14:textId="77777777" w:rsidR="00632A5F" w:rsidRDefault="00000000">
            <w:r>
              <w:t>Acute Tox. 3 (par voie cutanée), H311 (ATE=300 mg/kg)</w:t>
            </w:r>
          </w:p>
          <w:p w14:paraId="2B555EEF" w14:textId="77777777" w:rsidR="00632A5F" w:rsidRDefault="00000000">
            <w:r>
              <w:t>Acute Tox. 3 (par inhalation), H331 (ATE=3 mg/l/4h)</w:t>
            </w:r>
          </w:p>
          <w:p w14:paraId="0527B64B" w14:textId="77777777" w:rsidR="00632A5F" w:rsidRDefault="00000000">
            <w:r>
              <w:t>Aquatic Acute 1, H400</w:t>
            </w:r>
          </w:p>
          <w:p w14:paraId="5F8908F3" w14:textId="77777777" w:rsidR="00632A5F" w:rsidRDefault="00000000">
            <w:r>
              <w:t>Aquatic Chronic 1, H410</w:t>
            </w:r>
          </w:p>
        </w:tc>
      </w:tr>
      <w:tr w:rsidR="00632A5F" w14:paraId="5FA9D7B5" w14:textId="77777777">
        <w:tc>
          <w:tcPr>
            <w:tcW w:w="30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7628D78B" w14:textId="77777777" w:rsidR="00632A5F" w:rsidRDefault="00000000">
            <w:r>
              <w:t>Ethyl maltol</w:t>
            </w:r>
          </w:p>
        </w:tc>
        <w:tc>
          <w:tcPr>
            <w:tcW w:w="23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17E1ED9A" w14:textId="77777777" w:rsidR="00632A5F" w:rsidRDefault="00000000">
            <w:r>
              <w:t>N° CAS: 4940-11-8</w:t>
            </w:r>
          </w:p>
          <w:p w14:paraId="5164FB65" w14:textId="77777777" w:rsidR="00632A5F" w:rsidRDefault="00000000">
            <w:r>
              <w:t>N° CE: 225-582-5</w:t>
            </w:r>
          </w:p>
          <w:p w14:paraId="2A0D325A" w14:textId="77777777" w:rsidR="00632A5F" w:rsidRDefault="00000000">
            <w:r>
              <w:t>N° REACH: 01-2120758795-36</w:t>
            </w:r>
          </w:p>
        </w:tc>
        <w:tc>
          <w:tcPr>
            <w:tcW w:w="11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5751664F" w14:textId="77777777" w:rsidR="00632A5F" w:rsidRDefault="00000000">
            <w:r>
              <w:t>0,07 – 0,35</w:t>
            </w:r>
          </w:p>
        </w:tc>
        <w:tc>
          <w:tcPr>
            <w:tcW w:w="3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68CEC6B4" w14:textId="77777777" w:rsidR="00632A5F" w:rsidRDefault="00000000">
            <w:r>
              <w:t>Acute Tox. 4 (par voie orale), H302 (ATE=1200 mg/kg de poids corporel)</w:t>
            </w:r>
          </w:p>
        </w:tc>
      </w:tr>
      <w:tr w:rsidR="00632A5F" w14:paraId="13E2DAE2" w14:textId="77777777">
        <w:tc>
          <w:tcPr>
            <w:tcW w:w="30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11C51F50" w14:textId="77777777" w:rsidR="00632A5F" w:rsidRDefault="00000000">
            <w:r>
              <w:t>2-Propenyl heptanoate</w:t>
            </w:r>
          </w:p>
        </w:tc>
        <w:tc>
          <w:tcPr>
            <w:tcW w:w="23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524EEA65" w14:textId="77777777" w:rsidR="00632A5F" w:rsidRDefault="00000000">
            <w:r>
              <w:t>N° CAS: 142-19-8</w:t>
            </w:r>
          </w:p>
          <w:p w14:paraId="38831695" w14:textId="77777777" w:rsidR="00632A5F" w:rsidRDefault="00000000">
            <w:r>
              <w:t>N° CE: 205-527-1</w:t>
            </w:r>
          </w:p>
          <w:p w14:paraId="18062F91" w14:textId="77777777" w:rsidR="00632A5F" w:rsidRDefault="00000000">
            <w:r>
              <w:t>N° REACH: 01-2119488961-23</w:t>
            </w:r>
          </w:p>
        </w:tc>
        <w:tc>
          <w:tcPr>
            <w:tcW w:w="11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405B948F" w14:textId="77777777" w:rsidR="00632A5F" w:rsidRDefault="00000000">
            <w:r>
              <w:t>0,007 – 0,07</w:t>
            </w:r>
          </w:p>
        </w:tc>
        <w:tc>
          <w:tcPr>
            <w:tcW w:w="3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145F0559" w14:textId="77777777" w:rsidR="00632A5F" w:rsidRDefault="00000000">
            <w:r>
              <w:t>Acute Tox. 3 (par voie orale), H301 (ATE=218 mg/kg)</w:t>
            </w:r>
          </w:p>
          <w:p w14:paraId="1C5CE12E" w14:textId="77777777" w:rsidR="00632A5F" w:rsidRDefault="00000000">
            <w:r>
              <w:t>Acute Tox. 3 (par voie cutanée), H311 (ATE=810 mg/kg)</w:t>
            </w:r>
          </w:p>
          <w:p w14:paraId="32375DE1" w14:textId="77777777" w:rsidR="00632A5F" w:rsidRDefault="00000000">
            <w:r>
              <w:t>Aquatic Acute 1, H400</w:t>
            </w:r>
          </w:p>
          <w:p w14:paraId="1119551C" w14:textId="77777777" w:rsidR="00632A5F" w:rsidRDefault="00000000">
            <w:r>
              <w:t>Aquatic Chronic 3, H412</w:t>
            </w:r>
          </w:p>
        </w:tc>
      </w:tr>
      <w:tr w:rsidR="00632A5F" w14:paraId="5E0D6B7A" w14:textId="77777777">
        <w:tc>
          <w:tcPr>
            <w:tcW w:w="30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00F3BD10" w14:textId="77777777" w:rsidR="00632A5F" w:rsidRDefault="00000000">
            <w:r>
              <w:t>acétate d'isopentyle</w:t>
            </w:r>
          </w:p>
        </w:tc>
        <w:tc>
          <w:tcPr>
            <w:tcW w:w="23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21A8C1B1" w14:textId="77777777" w:rsidR="00632A5F" w:rsidRDefault="00000000">
            <w:r>
              <w:t>N° CAS: 123-92-2</w:t>
            </w:r>
          </w:p>
          <w:p w14:paraId="621B6397" w14:textId="77777777" w:rsidR="00632A5F" w:rsidRDefault="00000000">
            <w:r>
              <w:t>N° CE: 204-662-3</w:t>
            </w:r>
          </w:p>
          <w:p w14:paraId="4FC8775A" w14:textId="77777777" w:rsidR="00632A5F" w:rsidRDefault="00000000">
            <w:r>
              <w:t>N° REACH: 01-2119548408-32</w:t>
            </w:r>
          </w:p>
        </w:tc>
        <w:tc>
          <w:tcPr>
            <w:tcW w:w="11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5897919C" w14:textId="77777777" w:rsidR="00632A5F" w:rsidRDefault="00000000">
            <w:r>
              <w:t>0,007 – 0,07</w:t>
            </w:r>
          </w:p>
        </w:tc>
        <w:tc>
          <w:tcPr>
            <w:tcW w:w="3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49B9E650" w14:textId="77777777" w:rsidR="00632A5F" w:rsidRDefault="00000000">
            <w:r>
              <w:t>Flam. Liq. 3, H226</w:t>
            </w:r>
          </w:p>
          <w:p w14:paraId="7BC56054" w14:textId="77777777" w:rsidR="00632A5F" w:rsidRDefault="00000000">
            <w:r>
              <w:t>EUH066</w:t>
            </w:r>
          </w:p>
        </w:tc>
      </w:tr>
    </w:tbl>
    <w:p w14:paraId="43E115FD" w14:textId="77777777" w:rsidR="00632A5F" w:rsidRDefault="00632A5F">
      <w:pPr>
        <w:spacing w:after="60"/>
      </w:pPr>
    </w:p>
    <w:p w14:paraId="2D156F9E" w14:textId="77777777" w:rsidR="00632A5F" w:rsidRDefault="00000000">
      <w:pPr>
        <w:spacing w:after="60"/>
      </w:pPr>
      <w:r>
        <w:rPr>
          <w:i/>
          <w:iCs/>
          <w:color w:val="000000"/>
        </w:rPr>
        <w:t>Solvant de dilution : à compléter par le client (≈ 93% du mélange final). Si le diluant choisi est lui-même classé dangereux, ses dangers doivent être ajoutés à cette rubrique et la classification du mélange final recalculée.</w:t>
      </w:r>
    </w:p>
    <w:p w14:paraId="2A67B8AC" w14:textId="77777777" w:rsidR="00632A5F" w:rsidRDefault="00000000">
      <w:pPr>
        <w:spacing w:before="40" w:after="60"/>
      </w:pPr>
      <w:r>
        <w:rPr>
          <w:i/>
          <w:iCs/>
          <w:color w:val="000000"/>
        </w:rPr>
        <w:t>Texte intégral des mentions H et EUH : voir rubrique 16</w:t>
      </w:r>
    </w:p>
    <w:p w14:paraId="682461C5" w14:textId="77777777" w:rsidR="00632A5F" w:rsidRDefault="00632A5F">
      <w:pPr>
        <w:spacing w:after="12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436ECBF4" w14:textId="77777777">
        <w:tc>
          <w:tcPr>
            <w:tcW w:w="9638" w:type="dxa"/>
            <w:tcBorders>
              <w:top w:val="nil"/>
              <w:left w:val="nil"/>
              <w:bottom w:val="nil"/>
              <w:right w:val="nil"/>
            </w:tcBorders>
            <w:shd w:val="clear" w:color="auto" w:fill="4F81BD"/>
            <w:tcMar>
              <w:top w:w="90" w:type="dxa"/>
              <w:left w:w="140" w:type="dxa"/>
              <w:bottom w:w="90" w:type="dxa"/>
              <w:right w:w="140" w:type="dxa"/>
            </w:tcMar>
          </w:tcPr>
          <w:p w14:paraId="56C7A0C0" w14:textId="77777777" w:rsidR="00632A5F" w:rsidRDefault="00000000">
            <w:r>
              <w:rPr>
                <w:b/>
                <w:bCs/>
                <w:color w:val="FFFFFF"/>
                <w:sz w:val="22"/>
                <w:szCs w:val="22"/>
              </w:rPr>
              <w:t>RUBRIQUE 4: Premiers secours</w:t>
            </w:r>
          </w:p>
        </w:tc>
      </w:tr>
    </w:tbl>
    <w:p w14:paraId="0C932031" w14:textId="77777777" w:rsidR="00632A5F" w:rsidRDefault="00632A5F">
      <w:pPr>
        <w:spacing w:after="6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4AA9A301"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0346B565" w14:textId="77777777" w:rsidR="00632A5F" w:rsidRDefault="00000000">
            <w:r>
              <w:rPr>
                <w:b/>
                <w:bCs/>
                <w:color w:val="1F4E79"/>
                <w:sz w:val="19"/>
                <w:szCs w:val="19"/>
              </w:rPr>
              <w:t>4.1. Description des mesures de premiers secours</w:t>
            </w:r>
          </w:p>
        </w:tc>
      </w:tr>
    </w:tbl>
    <w:p w14:paraId="68DF49DC" w14:textId="77777777" w:rsidR="00632A5F" w:rsidRDefault="00632A5F">
      <w:pPr>
        <w:spacing w:after="4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4500"/>
        <w:gridCol w:w="5138"/>
      </w:tblGrid>
      <w:tr w:rsidR="00632A5F" w14:paraId="2930EE8A" w14:textId="77777777">
        <w:tc>
          <w:tcPr>
            <w:tcW w:w="4500" w:type="dxa"/>
            <w:tcBorders>
              <w:top w:val="nil"/>
              <w:left w:val="nil"/>
              <w:bottom w:val="nil"/>
              <w:right w:val="nil"/>
            </w:tcBorders>
            <w:tcMar>
              <w:top w:w="30" w:type="dxa"/>
              <w:left w:w="0" w:type="dxa"/>
              <w:bottom w:w="30" w:type="dxa"/>
              <w:right w:w="80" w:type="dxa"/>
            </w:tcMar>
          </w:tcPr>
          <w:p w14:paraId="59216E5D" w14:textId="77777777" w:rsidR="00632A5F" w:rsidRDefault="00000000">
            <w:pPr>
              <w:spacing w:after="60"/>
            </w:pPr>
            <w:r>
              <w:rPr>
                <w:color w:val="000000"/>
              </w:rPr>
              <w:t>Premiers soins général</w:t>
            </w:r>
          </w:p>
        </w:tc>
        <w:tc>
          <w:tcPr>
            <w:tcW w:w="5138" w:type="dxa"/>
            <w:tcBorders>
              <w:top w:val="nil"/>
              <w:left w:val="nil"/>
              <w:bottom w:val="nil"/>
              <w:right w:val="nil"/>
            </w:tcBorders>
            <w:tcMar>
              <w:top w:w="30" w:type="dxa"/>
              <w:left w:w="0" w:type="dxa"/>
              <w:bottom w:w="30" w:type="dxa"/>
              <w:right w:w="0" w:type="dxa"/>
            </w:tcMar>
          </w:tcPr>
          <w:p w14:paraId="7293BFC5" w14:textId="77777777" w:rsidR="00632A5F" w:rsidRDefault="00000000">
            <w:pPr>
              <w:spacing w:after="60"/>
            </w:pPr>
            <w:r>
              <w:rPr>
                <w:color w:val="000000"/>
              </w:rPr>
              <w:t>: En cas de malaise consulter un médecin.</w:t>
            </w:r>
          </w:p>
        </w:tc>
      </w:tr>
      <w:tr w:rsidR="00632A5F" w14:paraId="6E4ECF0F" w14:textId="77777777">
        <w:tc>
          <w:tcPr>
            <w:tcW w:w="4500" w:type="dxa"/>
            <w:tcBorders>
              <w:top w:val="nil"/>
              <w:left w:val="nil"/>
              <w:bottom w:val="nil"/>
              <w:right w:val="nil"/>
            </w:tcBorders>
            <w:tcMar>
              <w:top w:w="30" w:type="dxa"/>
              <w:left w:w="0" w:type="dxa"/>
              <w:bottom w:w="30" w:type="dxa"/>
              <w:right w:w="80" w:type="dxa"/>
            </w:tcMar>
          </w:tcPr>
          <w:p w14:paraId="553BF547" w14:textId="77777777" w:rsidR="00632A5F" w:rsidRDefault="00000000">
            <w:pPr>
              <w:spacing w:after="60"/>
            </w:pPr>
            <w:r>
              <w:rPr>
                <w:color w:val="000000"/>
              </w:rPr>
              <w:t>Premiers soins après inhalation</w:t>
            </w:r>
          </w:p>
        </w:tc>
        <w:tc>
          <w:tcPr>
            <w:tcW w:w="5138" w:type="dxa"/>
            <w:tcBorders>
              <w:top w:val="nil"/>
              <w:left w:val="nil"/>
              <w:bottom w:val="nil"/>
              <w:right w:val="nil"/>
            </w:tcBorders>
            <w:tcMar>
              <w:top w:w="30" w:type="dxa"/>
              <w:left w:w="0" w:type="dxa"/>
              <w:bottom w:w="30" w:type="dxa"/>
              <w:right w:w="0" w:type="dxa"/>
            </w:tcMar>
          </w:tcPr>
          <w:p w14:paraId="783D9A21" w14:textId="77777777" w:rsidR="00632A5F" w:rsidRDefault="00000000">
            <w:pPr>
              <w:spacing w:after="60"/>
            </w:pPr>
            <w:r>
              <w:rPr>
                <w:color w:val="000000"/>
              </w:rPr>
              <w:t>: Transporter la personne à l'extérieur et la maintenir dans une position où elle peut confortablement respirer.</w:t>
            </w:r>
          </w:p>
        </w:tc>
      </w:tr>
      <w:tr w:rsidR="00632A5F" w14:paraId="4C99E923" w14:textId="77777777">
        <w:tc>
          <w:tcPr>
            <w:tcW w:w="4500" w:type="dxa"/>
            <w:tcBorders>
              <w:top w:val="nil"/>
              <w:left w:val="nil"/>
              <w:bottom w:val="nil"/>
              <w:right w:val="nil"/>
            </w:tcBorders>
            <w:tcMar>
              <w:top w:w="30" w:type="dxa"/>
              <w:left w:w="0" w:type="dxa"/>
              <w:bottom w:w="30" w:type="dxa"/>
              <w:right w:w="80" w:type="dxa"/>
            </w:tcMar>
          </w:tcPr>
          <w:p w14:paraId="606A6204" w14:textId="77777777" w:rsidR="00632A5F" w:rsidRDefault="00000000">
            <w:pPr>
              <w:spacing w:after="60"/>
            </w:pPr>
            <w:r>
              <w:rPr>
                <w:color w:val="000000"/>
              </w:rPr>
              <w:t>Premiers soins après contact avec la peau</w:t>
            </w:r>
          </w:p>
        </w:tc>
        <w:tc>
          <w:tcPr>
            <w:tcW w:w="5138" w:type="dxa"/>
            <w:tcBorders>
              <w:top w:val="nil"/>
              <w:left w:val="nil"/>
              <w:bottom w:val="nil"/>
              <w:right w:val="nil"/>
            </w:tcBorders>
            <w:tcMar>
              <w:top w:w="30" w:type="dxa"/>
              <w:left w:w="0" w:type="dxa"/>
              <w:bottom w:w="30" w:type="dxa"/>
              <w:right w:w="0" w:type="dxa"/>
            </w:tcMar>
          </w:tcPr>
          <w:p w14:paraId="6C3F1F1F" w14:textId="77777777" w:rsidR="00632A5F" w:rsidRDefault="00000000">
            <w:pPr>
              <w:spacing w:after="60"/>
            </w:pPr>
            <w:r>
              <w:rPr>
                <w:color w:val="000000"/>
              </w:rPr>
              <w:t>: Laver la peau avec beaucoup d'eau. Enlever les vêtements contaminés. En cas d'irritation ou d'éruption cutanée: consulter un médecin.</w:t>
            </w:r>
          </w:p>
        </w:tc>
      </w:tr>
      <w:tr w:rsidR="00632A5F" w14:paraId="5E8F8FBF" w14:textId="77777777">
        <w:tc>
          <w:tcPr>
            <w:tcW w:w="4500" w:type="dxa"/>
            <w:tcBorders>
              <w:top w:val="nil"/>
              <w:left w:val="nil"/>
              <w:bottom w:val="nil"/>
              <w:right w:val="nil"/>
            </w:tcBorders>
            <w:tcMar>
              <w:top w:w="30" w:type="dxa"/>
              <w:left w:w="0" w:type="dxa"/>
              <w:bottom w:w="30" w:type="dxa"/>
              <w:right w:w="80" w:type="dxa"/>
            </w:tcMar>
          </w:tcPr>
          <w:p w14:paraId="4791CDBD" w14:textId="77777777" w:rsidR="00632A5F" w:rsidRDefault="00000000">
            <w:pPr>
              <w:spacing w:after="60"/>
            </w:pPr>
            <w:r>
              <w:rPr>
                <w:color w:val="000000"/>
              </w:rPr>
              <w:t>Premiers soins après contact oculaire</w:t>
            </w:r>
          </w:p>
        </w:tc>
        <w:tc>
          <w:tcPr>
            <w:tcW w:w="5138" w:type="dxa"/>
            <w:tcBorders>
              <w:top w:val="nil"/>
              <w:left w:val="nil"/>
              <w:bottom w:val="nil"/>
              <w:right w:val="nil"/>
            </w:tcBorders>
            <w:tcMar>
              <w:top w:w="30" w:type="dxa"/>
              <w:left w:w="0" w:type="dxa"/>
              <w:bottom w:w="30" w:type="dxa"/>
              <w:right w:w="0" w:type="dxa"/>
            </w:tcMar>
          </w:tcPr>
          <w:p w14:paraId="3F8EA653" w14:textId="77777777" w:rsidR="00632A5F" w:rsidRDefault="00000000">
            <w:pPr>
              <w:spacing w:after="60"/>
            </w:pPr>
            <w:r>
              <w:rPr>
                <w:color w:val="000000"/>
              </w:rPr>
              <w:t>: Rincer avec précaution à l'eau pendant plusieurs minutes. Enlever les lentilles de contact si la victime en porte et si elles peuvent être facilement enlevées. Si l'irritation oculaire persiste: consulter un médecin.</w:t>
            </w:r>
          </w:p>
        </w:tc>
      </w:tr>
      <w:tr w:rsidR="00632A5F" w14:paraId="21492D42" w14:textId="77777777">
        <w:tc>
          <w:tcPr>
            <w:tcW w:w="4500" w:type="dxa"/>
            <w:tcBorders>
              <w:top w:val="nil"/>
              <w:left w:val="nil"/>
              <w:bottom w:val="nil"/>
              <w:right w:val="nil"/>
            </w:tcBorders>
            <w:tcMar>
              <w:top w:w="30" w:type="dxa"/>
              <w:left w:w="0" w:type="dxa"/>
              <w:bottom w:w="30" w:type="dxa"/>
              <w:right w:w="80" w:type="dxa"/>
            </w:tcMar>
          </w:tcPr>
          <w:p w14:paraId="448A8B2C" w14:textId="77777777" w:rsidR="00632A5F" w:rsidRDefault="00000000">
            <w:pPr>
              <w:spacing w:after="60"/>
            </w:pPr>
            <w:r>
              <w:rPr>
                <w:color w:val="000000"/>
              </w:rPr>
              <w:lastRenderedPageBreak/>
              <w:t>Premiers soins après ingestion</w:t>
            </w:r>
          </w:p>
        </w:tc>
        <w:tc>
          <w:tcPr>
            <w:tcW w:w="5138" w:type="dxa"/>
            <w:tcBorders>
              <w:top w:val="nil"/>
              <w:left w:val="nil"/>
              <w:bottom w:val="nil"/>
              <w:right w:val="nil"/>
            </w:tcBorders>
            <w:tcMar>
              <w:top w:w="30" w:type="dxa"/>
              <w:left w:w="0" w:type="dxa"/>
              <w:bottom w:w="30" w:type="dxa"/>
              <w:right w:w="0" w:type="dxa"/>
            </w:tcMar>
          </w:tcPr>
          <w:p w14:paraId="1209E955" w14:textId="77777777" w:rsidR="00632A5F" w:rsidRDefault="00000000">
            <w:pPr>
              <w:spacing w:after="60"/>
            </w:pPr>
            <w:r>
              <w:rPr>
                <w:color w:val="000000"/>
              </w:rPr>
              <w:t>: Appeler un centre antipoison ou un médecin en cas de malaise.</w:t>
            </w:r>
          </w:p>
        </w:tc>
      </w:tr>
      <w:tr w:rsidR="00632A5F" w14:paraId="0F62AF10" w14:textId="77777777">
        <w:tc>
          <w:tcPr>
            <w:tcW w:w="4500" w:type="dxa"/>
            <w:tcBorders>
              <w:top w:val="nil"/>
              <w:left w:val="nil"/>
              <w:bottom w:val="nil"/>
              <w:right w:val="nil"/>
            </w:tcBorders>
            <w:tcMar>
              <w:top w:w="30" w:type="dxa"/>
              <w:left w:w="0" w:type="dxa"/>
              <w:bottom w:w="30" w:type="dxa"/>
              <w:right w:w="80" w:type="dxa"/>
            </w:tcMar>
          </w:tcPr>
          <w:p w14:paraId="0F5A0C7B" w14:textId="77777777" w:rsidR="00632A5F" w:rsidRDefault="00000000">
            <w:pPr>
              <w:spacing w:after="60"/>
            </w:pPr>
            <w:r>
              <w:rPr>
                <w:color w:val="000000"/>
              </w:rPr>
              <w:t>Autoprotection du secouriste</w:t>
            </w:r>
          </w:p>
        </w:tc>
        <w:tc>
          <w:tcPr>
            <w:tcW w:w="5138" w:type="dxa"/>
            <w:tcBorders>
              <w:top w:val="nil"/>
              <w:left w:val="nil"/>
              <w:bottom w:val="nil"/>
              <w:right w:val="nil"/>
            </w:tcBorders>
            <w:tcMar>
              <w:top w:w="30" w:type="dxa"/>
              <w:left w:w="0" w:type="dxa"/>
              <w:bottom w:w="30" w:type="dxa"/>
              <w:right w:w="0" w:type="dxa"/>
            </w:tcMar>
          </w:tcPr>
          <w:p w14:paraId="0C9D7373" w14:textId="77777777" w:rsidR="00632A5F" w:rsidRDefault="00000000">
            <w:pPr>
              <w:spacing w:after="60"/>
            </w:pPr>
            <w:r>
              <w:rPr>
                <w:color w:val="000000"/>
              </w:rPr>
              <w:t>: Les secouristes seront équipés d'un équipement de protection individuelle approprié.</w:t>
            </w:r>
          </w:p>
        </w:tc>
      </w:tr>
    </w:tbl>
    <w:p w14:paraId="57E2B9B3" w14:textId="77777777" w:rsidR="00632A5F" w:rsidRDefault="00632A5F">
      <w:pPr>
        <w:spacing w:after="8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48727F67"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2FFAED68" w14:textId="77777777" w:rsidR="00632A5F" w:rsidRDefault="00000000">
            <w:r>
              <w:rPr>
                <w:b/>
                <w:bCs/>
                <w:color w:val="1F4E79"/>
                <w:sz w:val="19"/>
                <w:szCs w:val="19"/>
              </w:rPr>
              <w:t>4.2. Principaux symptômes et effets, aigus et différés</w:t>
            </w:r>
          </w:p>
        </w:tc>
      </w:tr>
    </w:tbl>
    <w:p w14:paraId="6B8E7D57" w14:textId="77777777" w:rsidR="00632A5F" w:rsidRDefault="00632A5F">
      <w:pPr>
        <w:spacing w:after="4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4500"/>
        <w:gridCol w:w="5138"/>
      </w:tblGrid>
      <w:tr w:rsidR="00632A5F" w14:paraId="76E6571E" w14:textId="77777777">
        <w:tc>
          <w:tcPr>
            <w:tcW w:w="4500" w:type="dxa"/>
            <w:tcBorders>
              <w:top w:val="nil"/>
              <w:left w:val="nil"/>
              <w:bottom w:val="nil"/>
              <w:right w:val="nil"/>
            </w:tcBorders>
            <w:tcMar>
              <w:top w:w="30" w:type="dxa"/>
              <w:left w:w="0" w:type="dxa"/>
              <w:bottom w:w="30" w:type="dxa"/>
              <w:right w:w="80" w:type="dxa"/>
            </w:tcMar>
          </w:tcPr>
          <w:p w14:paraId="546B5429" w14:textId="77777777" w:rsidR="00632A5F" w:rsidRDefault="00000000">
            <w:pPr>
              <w:spacing w:after="60"/>
            </w:pPr>
            <w:r>
              <w:rPr>
                <w:color w:val="000000"/>
              </w:rPr>
              <w:t>Symptômes/effets après inhalation</w:t>
            </w:r>
          </w:p>
        </w:tc>
        <w:tc>
          <w:tcPr>
            <w:tcW w:w="5138" w:type="dxa"/>
            <w:tcBorders>
              <w:top w:val="nil"/>
              <w:left w:val="nil"/>
              <w:bottom w:val="nil"/>
              <w:right w:val="nil"/>
            </w:tcBorders>
            <w:tcMar>
              <w:top w:w="30" w:type="dxa"/>
              <w:left w:w="0" w:type="dxa"/>
              <w:bottom w:w="30" w:type="dxa"/>
              <w:right w:w="0" w:type="dxa"/>
            </w:tcMar>
          </w:tcPr>
          <w:p w14:paraId="348895C4" w14:textId="77777777" w:rsidR="00632A5F" w:rsidRDefault="00000000">
            <w:pPr>
              <w:spacing w:after="60"/>
            </w:pPr>
            <w:r>
              <w:rPr>
                <w:color w:val="000000"/>
              </w:rPr>
              <w:t>: Aucun(es) dans des conditions normales.</w:t>
            </w:r>
          </w:p>
        </w:tc>
      </w:tr>
      <w:tr w:rsidR="00632A5F" w14:paraId="59793DDA" w14:textId="77777777">
        <w:tc>
          <w:tcPr>
            <w:tcW w:w="4500" w:type="dxa"/>
            <w:tcBorders>
              <w:top w:val="nil"/>
              <w:left w:val="nil"/>
              <w:bottom w:val="nil"/>
              <w:right w:val="nil"/>
            </w:tcBorders>
            <w:tcMar>
              <w:top w:w="30" w:type="dxa"/>
              <w:left w:w="0" w:type="dxa"/>
              <w:bottom w:w="30" w:type="dxa"/>
              <w:right w:w="80" w:type="dxa"/>
            </w:tcMar>
          </w:tcPr>
          <w:p w14:paraId="7DA90EB5" w14:textId="77777777" w:rsidR="00632A5F" w:rsidRDefault="00000000">
            <w:pPr>
              <w:spacing w:after="60"/>
            </w:pPr>
            <w:r>
              <w:rPr>
                <w:color w:val="000000"/>
              </w:rPr>
              <w:t>Symptômes/effets après contact avec la peau</w:t>
            </w:r>
          </w:p>
        </w:tc>
        <w:tc>
          <w:tcPr>
            <w:tcW w:w="5138" w:type="dxa"/>
            <w:tcBorders>
              <w:top w:val="nil"/>
              <w:left w:val="nil"/>
              <w:bottom w:val="nil"/>
              <w:right w:val="nil"/>
            </w:tcBorders>
            <w:tcMar>
              <w:top w:w="30" w:type="dxa"/>
              <w:left w:w="0" w:type="dxa"/>
              <w:bottom w:w="30" w:type="dxa"/>
              <w:right w:w="0" w:type="dxa"/>
            </w:tcMar>
          </w:tcPr>
          <w:p w14:paraId="59A63CD9" w14:textId="77777777" w:rsidR="00632A5F" w:rsidRDefault="00000000">
            <w:pPr>
              <w:spacing w:after="60"/>
            </w:pPr>
            <w:r>
              <w:rPr>
                <w:color w:val="000000"/>
              </w:rPr>
              <w:t>: Peut provoquer une allergie cutanée.</w:t>
            </w:r>
          </w:p>
        </w:tc>
      </w:tr>
      <w:tr w:rsidR="00632A5F" w14:paraId="46F5A4DE" w14:textId="77777777">
        <w:tc>
          <w:tcPr>
            <w:tcW w:w="4500" w:type="dxa"/>
            <w:tcBorders>
              <w:top w:val="nil"/>
              <w:left w:val="nil"/>
              <w:bottom w:val="nil"/>
              <w:right w:val="nil"/>
            </w:tcBorders>
            <w:tcMar>
              <w:top w:w="30" w:type="dxa"/>
              <w:left w:w="0" w:type="dxa"/>
              <w:bottom w:w="30" w:type="dxa"/>
              <w:right w:w="80" w:type="dxa"/>
            </w:tcMar>
          </w:tcPr>
          <w:p w14:paraId="1B46B90D" w14:textId="77777777" w:rsidR="00632A5F" w:rsidRDefault="00000000">
            <w:pPr>
              <w:spacing w:after="60"/>
            </w:pPr>
            <w:r>
              <w:rPr>
                <w:color w:val="000000"/>
              </w:rPr>
              <w:t>Symptômes/effets après contact oculaire</w:t>
            </w:r>
          </w:p>
        </w:tc>
        <w:tc>
          <w:tcPr>
            <w:tcW w:w="5138" w:type="dxa"/>
            <w:tcBorders>
              <w:top w:val="nil"/>
              <w:left w:val="nil"/>
              <w:bottom w:val="nil"/>
              <w:right w:val="nil"/>
            </w:tcBorders>
            <w:tcMar>
              <w:top w:w="30" w:type="dxa"/>
              <w:left w:w="0" w:type="dxa"/>
              <w:bottom w:w="30" w:type="dxa"/>
              <w:right w:w="0" w:type="dxa"/>
            </w:tcMar>
          </w:tcPr>
          <w:p w14:paraId="0335EDEF" w14:textId="77777777" w:rsidR="00632A5F" w:rsidRDefault="00000000">
            <w:pPr>
              <w:spacing w:after="60"/>
            </w:pPr>
            <w:r>
              <w:rPr>
                <w:color w:val="000000"/>
              </w:rPr>
              <w:t>: Aucun(es) dans des conditions normales.</w:t>
            </w:r>
          </w:p>
        </w:tc>
      </w:tr>
      <w:tr w:rsidR="00632A5F" w14:paraId="2EE292E2" w14:textId="77777777">
        <w:tc>
          <w:tcPr>
            <w:tcW w:w="4500" w:type="dxa"/>
            <w:tcBorders>
              <w:top w:val="nil"/>
              <w:left w:val="nil"/>
              <w:bottom w:val="nil"/>
              <w:right w:val="nil"/>
            </w:tcBorders>
            <w:tcMar>
              <w:top w:w="30" w:type="dxa"/>
              <w:left w:w="0" w:type="dxa"/>
              <w:bottom w:w="30" w:type="dxa"/>
              <w:right w:w="80" w:type="dxa"/>
            </w:tcMar>
          </w:tcPr>
          <w:p w14:paraId="58C2B795" w14:textId="77777777" w:rsidR="00632A5F" w:rsidRDefault="00000000">
            <w:pPr>
              <w:spacing w:after="60"/>
            </w:pPr>
            <w:r>
              <w:rPr>
                <w:color w:val="000000"/>
              </w:rPr>
              <w:t>Symptômes/effets après ingestion</w:t>
            </w:r>
          </w:p>
        </w:tc>
        <w:tc>
          <w:tcPr>
            <w:tcW w:w="5138" w:type="dxa"/>
            <w:tcBorders>
              <w:top w:val="nil"/>
              <w:left w:val="nil"/>
              <w:bottom w:val="nil"/>
              <w:right w:val="nil"/>
            </w:tcBorders>
            <w:tcMar>
              <w:top w:w="30" w:type="dxa"/>
              <w:left w:w="0" w:type="dxa"/>
              <w:bottom w:w="30" w:type="dxa"/>
              <w:right w:w="0" w:type="dxa"/>
            </w:tcMar>
          </w:tcPr>
          <w:p w14:paraId="4109C54B" w14:textId="77777777" w:rsidR="00632A5F" w:rsidRDefault="00000000">
            <w:pPr>
              <w:spacing w:after="60"/>
            </w:pPr>
            <w:r>
              <w:rPr>
                <w:color w:val="000000"/>
              </w:rPr>
              <w:t>: Aucun(es) dans des conditions normales.</w:t>
            </w:r>
          </w:p>
        </w:tc>
      </w:tr>
    </w:tbl>
    <w:p w14:paraId="4529AA43" w14:textId="77777777" w:rsidR="00632A5F" w:rsidRDefault="00632A5F">
      <w:pPr>
        <w:spacing w:after="8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40B10AA6"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6A75B516" w14:textId="77777777" w:rsidR="00632A5F" w:rsidRDefault="00000000">
            <w:r>
              <w:rPr>
                <w:b/>
                <w:bCs/>
                <w:color w:val="1F4E79"/>
                <w:sz w:val="19"/>
                <w:szCs w:val="19"/>
              </w:rPr>
              <w:t>4.3. Indication des éventuels soins médicaux immédiats et traitements particuliers nécessaires</w:t>
            </w:r>
          </w:p>
        </w:tc>
      </w:tr>
    </w:tbl>
    <w:p w14:paraId="62F24D3B" w14:textId="77777777" w:rsidR="00632A5F" w:rsidRDefault="00632A5F">
      <w:pPr>
        <w:spacing w:after="40"/>
      </w:pPr>
    </w:p>
    <w:p w14:paraId="0489C2DA" w14:textId="77777777" w:rsidR="00632A5F" w:rsidRDefault="00000000">
      <w:pPr>
        <w:spacing w:after="60"/>
      </w:pPr>
      <w:r>
        <w:rPr>
          <w:color w:val="000000"/>
        </w:rPr>
        <w:t>Traitement symptomatique.</w:t>
      </w:r>
    </w:p>
    <w:p w14:paraId="3404E6AF" w14:textId="77777777" w:rsidR="00632A5F" w:rsidRDefault="00632A5F">
      <w:pPr>
        <w:spacing w:after="12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535D0179" w14:textId="77777777">
        <w:tc>
          <w:tcPr>
            <w:tcW w:w="9638" w:type="dxa"/>
            <w:tcBorders>
              <w:top w:val="nil"/>
              <w:left w:val="nil"/>
              <w:bottom w:val="nil"/>
              <w:right w:val="nil"/>
            </w:tcBorders>
            <w:shd w:val="clear" w:color="auto" w:fill="4F81BD"/>
            <w:tcMar>
              <w:top w:w="90" w:type="dxa"/>
              <w:left w:w="140" w:type="dxa"/>
              <w:bottom w:w="90" w:type="dxa"/>
              <w:right w:w="140" w:type="dxa"/>
            </w:tcMar>
          </w:tcPr>
          <w:p w14:paraId="3B1297F9" w14:textId="77777777" w:rsidR="00632A5F" w:rsidRDefault="00000000">
            <w:r>
              <w:rPr>
                <w:b/>
                <w:bCs/>
                <w:color w:val="FFFFFF"/>
                <w:sz w:val="22"/>
                <w:szCs w:val="22"/>
              </w:rPr>
              <w:t>RUBRIQUE 5: Mesures de lutte contre l'incendie</w:t>
            </w:r>
          </w:p>
        </w:tc>
      </w:tr>
    </w:tbl>
    <w:p w14:paraId="320E6CE1" w14:textId="77777777" w:rsidR="00632A5F" w:rsidRDefault="00632A5F">
      <w:pPr>
        <w:spacing w:after="6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6891BBBE"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6E73B91F" w14:textId="77777777" w:rsidR="00632A5F" w:rsidRDefault="00000000">
            <w:r>
              <w:rPr>
                <w:b/>
                <w:bCs/>
                <w:color w:val="1F4E79"/>
                <w:sz w:val="19"/>
                <w:szCs w:val="19"/>
              </w:rPr>
              <w:t>5.1. Moyens d'extinction</w:t>
            </w:r>
          </w:p>
        </w:tc>
      </w:tr>
    </w:tbl>
    <w:p w14:paraId="39DC4E00" w14:textId="77777777" w:rsidR="00632A5F" w:rsidRDefault="00632A5F">
      <w:pPr>
        <w:spacing w:after="4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4500"/>
        <w:gridCol w:w="5138"/>
      </w:tblGrid>
      <w:tr w:rsidR="00632A5F" w14:paraId="4660EDC4" w14:textId="77777777">
        <w:tc>
          <w:tcPr>
            <w:tcW w:w="4500" w:type="dxa"/>
            <w:tcBorders>
              <w:top w:val="nil"/>
              <w:left w:val="nil"/>
              <w:bottom w:val="nil"/>
              <w:right w:val="nil"/>
            </w:tcBorders>
            <w:tcMar>
              <w:top w:w="30" w:type="dxa"/>
              <w:left w:w="0" w:type="dxa"/>
              <w:bottom w:w="30" w:type="dxa"/>
              <w:right w:w="80" w:type="dxa"/>
            </w:tcMar>
          </w:tcPr>
          <w:p w14:paraId="53A93801" w14:textId="77777777" w:rsidR="00632A5F" w:rsidRDefault="00000000">
            <w:pPr>
              <w:spacing w:after="60"/>
            </w:pPr>
            <w:r>
              <w:rPr>
                <w:color w:val="000000"/>
              </w:rPr>
              <w:t>Moyens d'extinction appropriés</w:t>
            </w:r>
          </w:p>
        </w:tc>
        <w:tc>
          <w:tcPr>
            <w:tcW w:w="5138" w:type="dxa"/>
            <w:tcBorders>
              <w:top w:val="nil"/>
              <w:left w:val="nil"/>
              <w:bottom w:val="nil"/>
              <w:right w:val="nil"/>
            </w:tcBorders>
            <w:tcMar>
              <w:top w:w="30" w:type="dxa"/>
              <w:left w:w="0" w:type="dxa"/>
              <w:bottom w:w="30" w:type="dxa"/>
              <w:right w:w="0" w:type="dxa"/>
            </w:tcMar>
          </w:tcPr>
          <w:p w14:paraId="1DD66EAF" w14:textId="77777777" w:rsidR="00632A5F" w:rsidRDefault="00000000">
            <w:pPr>
              <w:spacing w:after="60"/>
            </w:pPr>
            <w:r>
              <w:rPr>
                <w:color w:val="000000"/>
              </w:rPr>
              <w:t>: Eau pulvérisée. Poudre sèche. Mousse. Dioxyde de carbone.</w:t>
            </w:r>
          </w:p>
        </w:tc>
      </w:tr>
      <w:tr w:rsidR="00632A5F" w14:paraId="7ECB9FD9" w14:textId="77777777">
        <w:tc>
          <w:tcPr>
            <w:tcW w:w="4500" w:type="dxa"/>
            <w:tcBorders>
              <w:top w:val="nil"/>
              <w:left w:val="nil"/>
              <w:bottom w:val="nil"/>
              <w:right w:val="nil"/>
            </w:tcBorders>
            <w:tcMar>
              <w:top w:w="30" w:type="dxa"/>
              <w:left w:w="0" w:type="dxa"/>
              <w:bottom w:w="30" w:type="dxa"/>
              <w:right w:w="80" w:type="dxa"/>
            </w:tcMar>
          </w:tcPr>
          <w:p w14:paraId="0F8E48E7" w14:textId="77777777" w:rsidR="00632A5F" w:rsidRDefault="00000000">
            <w:pPr>
              <w:spacing w:after="60"/>
            </w:pPr>
            <w:r>
              <w:rPr>
                <w:color w:val="000000"/>
              </w:rPr>
              <w:t>Agents d'extinction non appropriés</w:t>
            </w:r>
          </w:p>
        </w:tc>
        <w:tc>
          <w:tcPr>
            <w:tcW w:w="5138" w:type="dxa"/>
            <w:tcBorders>
              <w:top w:val="nil"/>
              <w:left w:val="nil"/>
              <w:bottom w:val="nil"/>
              <w:right w:val="nil"/>
            </w:tcBorders>
            <w:tcMar>
              <w:top w:w="30" w:type="dxa"/>
              <w:left w:w="0" w:type="dxa"/>
              <w:bottom w:w="30" w:type="dxa"/>
              <w:right w:w="0" w:type="dxa"/>
            </w:tcMar>
          </w:tcPr>
          <w:p w14:paraId="608F9172" w14:textId="77777777" w:rsidR="00632A5F" w:rsidRDefault="00000000">
            <w:pPr>
              <w:spacing w:after="60"/>
            </w:pPr>
            <w:r>
              <w:rPr>
                <w:color w:val="000000"/>
              </w:rPr>
              <w:t>: Ne pas utiliser un fort courant d'eau.</w:t>
            </w:r>
          </w:p>
        </w:tc>
      </w:tr>
    </w:tbl>
    <w:p w14:paraId="64C03513" w14:textId="77777777" w:rsidR="00632A5F" w:rsidRDefault="00632A5F">
      <w:pPr>
        <w:spacing w:after="8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561C1A9A"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3CC113A9" w14:textId="77777777" w:rsidR="00632A5F" w:rsidRDefault="00000000">
            <w:r>
              <w:rPr>
                <w:b/>
                <w:bCs/>
                <w:color w:val="1F4E79"/>
                <w:sz w:val="19"/>
                <w:szCs w:val="19"/>
              </w:rPr>
              <w:t>5.2. Dangers particuliers résultant de la substance ou du mélange</w:t>
            </w:r>
          </w:p>
        </w:tc>
      </w:tr>
    </w:tbl>
    <w:p w14:paraId="0F35687B" w14:textId="77777777" w:rsidR="00632A5F" w:rsidRDefault="00632A5F">
      <w:pPr>
        <w:spacing w:after="4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4500"/>
        <w:gridCol w:w="5138"/>
      </w:tblGrid>
      <w:tr w:rsidR="00632A5F" w14:paraId="324C7A0C" w14:textId="77777777">
        <w:tc>
          <w:tcPr>
            <w:tcW w:w="4500" w:type="dxa"/>
            <w:tcBorders>
              <w:top w:val="nil"/>
              <w:left w:val="nil"/>
              <w:bottom w:val="nil"/>
              <w:right w:val="nil"/>
            </w:tcBorders>
            <w:tcMar>
              <w:top w:w="30" w:type="dxa"/>
              <w:left w:w="0" w:type="dxa"/>
              <w:bottom w:w="30" w:type="dxa"/>
              <w:right w:w="80" w:type="dxa"/>
            </w:tcMar>
          </w:tcPr>
          <w:p w14:paraId="0EF5E4B1" w14:textId="77777777" w:rsidR="00632A5F" w:rsidRDefault="00000000">
            <w:pPr>
              <w:spacing w:after="60"/>
            </w:pPr>
            <w:r>
              <w:rPr>
                <w:color w:val="000000"/>
              </w:rPr>
              <w:t>Danger d'incendie</w:t>
            </w:r>
          </w:p>
        </w:tc>
        <w:tc>
          <w:tcPr>
            <w:tcW w:w="5138" w:type="dxa"/>
            <w:tcBorders>
              <w:top w:val="nil"/>
              <w:left w:val="nil"/>
              <w:bottom w:val="nil"/>
              <w:right w:val="nil"/>
            </w:tcBorders>
            <w:tcMar>
              <w:top w:w="30" w:type="dxa"/>
              <w:left w:w="0" w:type="dxa"/>
              <w:bottom w:w="30" w:type="dxa"/>
              <w:right w:w="0" w:type="dxa"/>
            </w:tcMar>
          </w:tcPr>
          <w:p w14:paraId="0A532203" w14:textId="77777777" w:rsidR="00632A5F" w:rsidRDefault="00000000">
            <w:pPr>
              <w:spacing w:after="60"/>
            </w:pPr>
            <w:r>
              <w:rPr>
                <w:color w:val="000000"/>
              </w:rPr>
              <w:t>: Aucun risque d'incendie particulier dans les conditions normales d'utilisation. Vérifier le point d'éclair en fonction du solvant de dilution employé.</w:t>
            </w:r>
          </w:p>
        </w:tc>
      </w:tr>
      <w:tr w:rsidR="00632A5F" w14:paraId="3AB0C4CB" w14:textId="77777777">
        <w:tc>
          <w:tcPr>
            <w:tcW w:w="4500" w:type="dxa"/>
            <w:tcBorders>
              <w:top w:val="nil"/>
              <w:left w:val="nil"/>
              <w:bottom w:val="nil"/>
              <w:right w:val="nil"/>
            </w:tcBorders>
            <w:tcMar>
              <w:top w:w="30" w:type="dxa"/>
              <w:left w:w="0" w:type="dxa"/>
              <w:bottom w:w="30" w:type="dxa"/>
              <w:right w:w="80" w:type="dxa"/>
            </w:tcMar>
          </w:tcPr>
          <w:p w14:paraId="3AF2F799" w14:textId="77777777" w:rsidR="00632A5F" w:rsidRDefault="00000000">
            <w:pPr>
              <w:spacing w:after="60"/>
            </w:pPr>
            <w:r>
              <w:rPr>
                <w:color w:val="000000"/>
              </w:rPr>
              <w:t>Danger d'explosion</w:t>
            </w:r>
          </w:p>
        </w:tc>
        <w:tc>
          <w:tcPr>
            <w:tcW w:w="5138" w:type="dxa"/>
            <w:tcBorders>
              <w:top w:val="nil"/>
              <w:left w:val="nil"/>
              <w:bottom w:val="nil"/>
              <w:right w:val="nil"/>
            </w:tcBorders>
            <w:tcMar>
              <w:top w:w="30" w:type="dxa"/>
              <w:left w:w="0" w:type="dxa"/>
              <w:bottom w:w="30" w:type="dxa"/>
              <w:right w:w="0" w:type="dxa"/>
            </w:tcMar>
          </w:tcPr>
          <w:p w14:paraId="16118F3D" w14:textId="77777777" w:rsidR="00632A5F" w:rsidRDefault="00000000">
            <w:pPr>
              <w:spacing w:after="60"/>
            </w:pPr>
            <w:r>
              <w:rPr>
                <w:color w:val="000000"/>
              </w:rPr>
              <w:t>: Aucun danger d'explosion direct.</w:t>
            </w:r>
          </w:p>
        </w:tc>
      </w:tr>
      <w:tr w:rsidR="00632A5F" w14:paraId="410918F8" w14:textId="77777777">
        <w:tc>
          <w:tcPr>
            <w:tcW w:w="4500" w:type="dxa"/>
            <w:tcBorders>
              <w:top w:val="nil"/>
              <w:left w:val="nil"/>
              <w:bottom w:val="nil"/>
              <w:right w:val="nil"/>
            </w:tcBorders>
            <w:tcMar>
              <w:top w:w="30" w:type="dxa"/>
              <w:left w:w="0" w:type="dxa"/>
              <w:bottom w:w="30" w:type="dxa"/>
              <w:right w:w="80" w:type="dxa"/>
            </w:tcMar>
          </w:tcPr>
          <w:p w14:paraId="2A7A6AFA" w14:textId="77777777" w:rsidR="00632A5F" w:rsidRDefault="00000000">
            <w:pPr>
              <w:spacing w:after="60"/>
            </w:pPr>
            <w:r>
              <w:rPr>
                <w:color w:val="000000"/>
              </w:rPr>
              <w:t>Produits de décomposition dangereux en cas d'incendie</w:t>
            </w:r>
          </w:p>
        </w:tc>
        <w:tc>
          <w:tcPr>
            <w:tcW w:w="5138" w:type="dxa"/>
            <w:tcBorders>
              <w:top w:val="nil"/>
              <w:left w:val="nil"/>
              <w:bottom w:val="nil"/>
              <w:right w:val="nil"/>
            </w:tcBorders>
            <w:tcMar>
              <w:top w:w="30" w:type="dxa"/>
              <w:left w:w="0" w:type="dxa"/>
              <w:bottom w:w="30" w:type="dxa"/>
              <w:right w:w="0" w:type="dxa"/>
            </w:tcMar>
          </w:tcPr>
          <w:p w14:paraId="3566BA62" w14:textId="77777777" w:rsidR="00632A5F" w:rsidRDefault="00000000">
            <w:pPr>
              <w:spacing w:after="60"/>
            </w:pPr>
            <w:r>
              <w:rPr>
                <w:color w:val="000000"/>
              </w:rPr>
              <w:t>: Dégagement possible de fumées toxiques.</w:t>
            </w:r>
          </w:p>
        </w:tc>
      </w:tr>
    </w:tbl>
    <w:p w14:paraId="150FB3FE" w14:textId="77777777" w:rsidR="00632A5F" w:rsidRDefault="00632A5F">
      <w:pPr>
        <w:spacing w:after="8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3617B61E"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1678DF35" w14:textId="77777777" w:rsidR="00632A5F" w:rsidRDefault="00000000">
            <w:r>
              <w:rPr>
                <w:b/>
                <w:bCs/>
                <w:color w:val="1F4E79"/>
                <w:sz w:val="19"/>
                <w:szCs w:val="19"/>
              </w:rPr>
              <w:t>5.3. Conseils aux pompiers</w:t>
            </w:r>
          </w:p>
        </w:tc>
      </w:tr>
    </w:tbl>
    <w:p w14:paraId="46B269C6" w14:textId="77777777" w:rsidR="00632A5F" w:rsidRDefault="00632A5F">
      <w:pPr>
        <w:spacing w:after="4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4500"/>
        <w:gridCol w:w="5138"/>
      </w:tblGrid>
      <w:tr w:rsidR="00632A5F" w14:paraId="23A20237" w14:textId="77777777">
        <w:tc>
          <w:tcPr>
            <w:tcW w:w="4500" w:type="dxa"/>
            <w:tcBorders>
              <w:top w:val="nil"/>
              <w:left w:val="nil"/>
              <w:bottom w:val="nil"/>
              <w:right w:val="nil"/>
            </w:tcBorders>
            <w:tcMar>
              <w:top w:w="30" w:type="dxa"/>
              <w:left w:w="0" w:type="dxa"/>
              <w:bottom w:w="30" w:type="dxa"/>
              <w:right w:w="80" w:type="dxa"/>
            </w:tcMar>
          </w:tcPr>
          <w:p w14:paraId="4590B8B5" w14:textId="77777777" w:rsidR="00632A5F" w:rsidRDefault="00000000">
            <w:pPr>
              <w:spacing w:after="60"/>
            </w:pPr>
            <w:r>
              <w:rPr>
                <w:color w:val="000000"/>
              </w:rPr>
              <w:t>Instructions de lutte contre l'incendie</w:t>
            </w:r>
          </w:p>
        </w:tc>
        <w:tc>
          <w:tcPr>
            <w:tcW w:w="5138" w:type="dxa"/>
            <w:tcBorders>
              <w:top w:val="nil"/>
              <w:left w:val="nil"/>
              <w:bottom w:val="nil"/>
              <w:right w:val="nil"/>
            </w:tcBorders>
            <w:tcMar>
              <w:top w:w="30" w:type="dxa"/>
              <w:left w:w="0" w:type="dxa"/>
              <w:bottom w:w="30" w:type="dxa"/>
              <w:right w:w="0" w:type="dxa"/>
            </w:tcMar>
          </w:tcPr>
          <w:p w14:paraId="5C0AC12F" w14:textId="77777777" w:rsidR="00632A5F" w:rsidRDefault="00000000">
            <w:pPr>
              <w:spacing w:after="60"/>
            </w:pPr>
            <w:r>
              <w:rPr>
                <w:color w:val="000000"/>
              </w:rPr>
              <w:t>: Combattre le feu à distance de sécurité et à partir d'un endroit protégé. Ne pas pénétrer dans la zone de feu sans équipement de protection, y compris une protection respiratoire.</w:t>
            </w:r>
          </w:p>
        </w:tc>
      </w:tr>
      <w:tr w:rsidR="00632A5F" w14:paraId="32E555FC" w14:textId="77777777">
        <w:tc>
          <w:tcPr>
            <w:tcW w:w="4500" w:type="dxa"/>
            <w:tcBorders>
              <w:top w:val="nil"/>
              <w:left w:val="nil"/>
              <w:bottom w:val="nil"/>
              <w:right w:val="nil"/>
            </w:tcBorders>
            <w:tcMar>
              <w:top w:w="30" w:type="dxa"/>
              <w:left w:w="0" w:type="dxa"/>
              <w:bottom w:w="30" w:type="dxa"/>
              <w:right w:w="80" w:type="dxa"/>
            </w:tcMar>
          </w:tcPr>
          <w:p w14:paraId="193BBF2A" w14:textId="77777777" w:rsidR="00632A5F" w:rsidRDefault="00000000">
            <w:pPr>
              <w:spacing w:after="60"/>
            </w:pPr>
            <w:r>
              <w:rPr>
                <w:color w:val="000000"/>
              </w:rPr>
              <w:t>Protection en cas d'incendie</w:t>
            </w:r>
          </w:p>
        </w:tc>
        <w:tc>
          <w:tcPr>
            <w:tcW w:w="5138" w:type="dxa"/>
            <w:tcBorders>
              <w:top w:val="nil"/>
              <w:left w:val="nil"/>
              <w:bottom w:val="nil"/>
              <w:right w:val="nil"/>
            </w:tcBorders>
            <w:tcMar>
              <w:top w:w="30" w:type="dxa"/>
              <w:left w:w="0" w:type="dxa"/>
              <w:bottom w:w="30" w:type="dxa"/>
              <w:right w:w="0" w:type="dxa"/>
            </w:tcMar>
          </w:tcPr>
          <w:p w14:paraId="2421772A" w14:textId="77777777" w:rsidR="00632A5F" w:rsidRDefault="00000000">
            <w:pPr>
              <w:spacing w:after="60"/>
            </w:pPr>
            <w:r>
              <w:rPr>
                <w:color w:val="000000"/>
              </w:rPr>
              <w:t>: Ne pas intervenir sans un équipement de protection adapté. Appareil de protection respiratoire autonome isolant. Protection complète du corps.</w:t>
            </w:r>
          </w:p>
        </w:tc>
      </w:tr>
    </w:tbl>
    <w:p w14:paraId="23206237" w14:textId="77777777" w:rsidR="00632A5F" w:rsidRDefault="00632A5F">
      <w:pPr>
        <w:spacing w:after="12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2B1858B7" w14:textId="77777777">
        <w:tc>
          <w:tcPr>
            <w:tcW w:w="9638" w:type="dxa"/>
            <w:tcBorders>
              <w:top w:val="nil"/>
              <w:left w:val="nil"/>
              <w:bottom w:val="nil"/>
              <w:right w:val="nil"/>
            </w:tcBorders>
            <w:shd w:val="clear" w:color="auto" w:fill="4F81BD"/>
            <w:tcMar>
              <w:top w:w="90" w:type="dxa"/>
              <w:left w:w="140" w:type="dxa"/>
              <w:bottom w:w="90" w:type="dxa"/>
              <w:right w:w="140" w:type="dxa"/>
            </w:tcMar>
          </w:tcPr>
          <w:p w14:paraId="2C649E44" w14:textId="77777777" w:rsidR="00632A5F" w:rsidRDefault="00000000">
            <w:r>
              <w:rPr>
                <w:b/>
                <w:bCs/>
                <w:color w:val="FFFFFF"/>
                <w:sz w:val="22"/>
                <w:szCs w:val="22"/>
              </w:rPr>
              <w:t>RUBRIQUE 6: Mesures à prendre en cas de déversement accidentel</w:t>
            </w:r>
          </w:p>
        </w:tc>
      </w:tr>
    </w:tbl>
    <w:p w14:paraId="60103F4B" w14:textId="77777777" w:rsidR="00632A5F" w:rsidRDefault="00632A5F">
      <w:pPr>
        <w:spacing w:after="6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735965D5"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6A58FFC7" w14:textId="77777777" w:rsidR="00632A5F" w:rsidRDefault="00000000">
            <w:r>
              <w:rPr>
                <w:b/>
                <w:bCs/>
                <w:color w:val="1F4E79"/>
                <w:sz w:val="19"/>
                <w:szCs w:val="19"/>
              </w:rPr>
              <w:t>6.1. Précautions individuelles, équipement de protection et procédures d'urgence</w:t>
            </w:r>
          </w:p>
        </w:tc>
      </w:tr>
    </w:tbl>
    <w:p w14:paraId="47A495D6" w14:textId="77777777" w:rsidR="00632A5F" w:rsidRDefault="00632A5F">
      <w:pPr>
        <w:spacing w:after="4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4500"/>
        <w:gridCol w:w="5138"/>
      </w:tblGrid>
      <w:tr w:rsidR="00632A5F" w14:paraId="26F9EA27" w14:textId="77777777">
        <w:tc>
          <w:tcPr>
            <w:tcW w:w="4500" w:type="dxa"/>
            <w:tcBorders>
              <w:top w:val="nil"/>
              <w:left w:val="nil"/>
              <w:bottom w:val="nil"/>
              <w:right w:val="nil"/>
            </w:tcBorders>
            <w:tcMar>
              <w:top w:w="30" w:type="dxa"/>
              <w:left w:w="0" w:type="dxa"/>
              <w:bottom w:w="30" w:type="dxa"/>
              <w:right w:w="80" w:type="dxa"/>
            </w:tcMar>
          </w:tcPr>
          <w:p w14:paraId="10151D85" w14:textId="77777777" w:rsidR="00632A5F" w:rsidRDefault="00000000">
            <w:pPr>
              <w:spacing w:after="60"/>
            </w:pPr>
            <w:r>
              <w:rPr>
                <w:color w:val="000000"/>
              </w:rPr>
              <w:t>Mesures générales</w:t>
            </w:r>
          </w:p>
        </w:tc>
        <w:tc>
          <w:tcPr>
            <w:tcW w:w="5138" w:type="dxa"/>
            <w:tcBorders>
              <w:top w:val="nil"/>
              <w:left w:val="nil"/>
              <w:bottom w:val="nil"/>
              <w:right w:val="nil"/>
            </w:tcBorders>
            <w:tcMar>
              <w:top w:w="30" w:type="dxa"/>
              <w:left w:w="0" w:type="dxa"/>
              <w:bottom w:w="30" w:type="dxa"/>
              <w:right w:w="0" w:type="dxa"/>
            </w:tcMar>
          </w:tcPr>
          <w:p w14:paraId="151A2493" w14:textId="77777777" w:rsidR="00632A5F" w:rsidRDefault="00000000">
            <w:pPr>
              <w:spacing w:after="60"/>
            </w:pPr>
            <w:r>
              <w:rPr>
                <w:color w:val="000000"/>
              </w:rPr>
              <w:t>: Obturer la fuite si cela peut se faire sans danger. Avertir les autorités si le produit pénètre dans les égouts ou dans les eaux du domaine public. Absorber toute substance répandue.</w:t>
            </w:r>
          </w:p>
        </w:tc>
      </w:tr>
    </w:tbl>
    <w:p w14:paraId="5C98B056" w14:textId="77777777" w:rsidR="00632A5F" w:rsidRDefault="00000000">
      <w:pPr>
        <w:spacing w:before="80" w:after="60"/>
      </w:pPr>
      <w:r>
        <w:rPr>
          <w:b/>
          <w:bCs/>
          <w:color w:val="1F4E79"/>
        </w:rPr>
        <w:t>Pour les non-secouristes</w:t>
      </w: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4500"/>
        <w:gridCol w:w="5138"/>
      </w:tblGrid>
      <w:tr w:rsidR="00632A5F" w14:paraId="45D4F5B4" w14:textId="77777777">
        <w:tc>
          <w:tcPr>
            <w:tcW w:w="4500" w:type="dxa"/>
            <w:tcBorders>
              <w:top w:val="nil"/>
              <w:left w:val="nil"/>
              <w:bottom w:val="nil"/>
              <w:right w:val="nil"/>
            </w:tcBorders>
            <w:tcMar>
              <w:top w:w="30" w:type="dxa"/>
              <w:left w:w="0" w:type="dxa"/>
              <w:bottom w:w="30" w:type="dxa"/>
              <w:right w:w="80" w:type="dxa"/>
            </w:tcMar>
          </w:tcPr>
          <w:p w14:paraId="68B1A8BC" w14:textId="77777777" w:rsidR="00632A5F" w:rsidRDefault="00000000">
            <w:pPr>
              <w:spacing w:after="60"/>
            </w:pPr>
            <w:r>
              <w:rPr>
                <w:color w:val="000000"/>
              </w:rPr>
              <w:lastRenderedPageBreak/>
              <w:t>Equipement de protection</w:t>
            </w:r>
          </w:p>
        </w:tc>
        <w:tc>
          <w:tcPr>
            <w:tcW w:w="5138" w:type="dxa"/>
            <w:tcBorders>
              <w:top w:val="nil"/>
              <w:left w:val="nil"/>
              <w:bottom w:val="nil"/>
              <w:right w:val="nil"/>
            </w:tcBorders>
            <w:tcMar>
              <w:top w:w="30" w:type="dxa"/>
              <w:left w:w="0" w:type="dxa"/>
              <w:bottom w:w="30" w:type="dxa"/>
              <w:right w:w="0" w:type="dxa"/>
            </w:tcMar>
          </w:tcPr>
          <w:p w14:paraId="02A317CE" w14:textId="77777777" w:rsidR="00632A5F" w:rsidRDefault="00000000">
            <w:pPr>
              <w:spacing w:after="60"/>
            </w:pPr>
            <w:r>
              <w:rPr>
                <w:color w:val="000000"/>
              </w:rPr>
              <w:t>: Porter l'équipement de protection individuelle recommandé.</w:t>
            </w:r>
          </w:p>
        </w:tc>
      </w:tr>
      <w:tr w:rsidR="00632A5F" w14:paraId="5A81ED2B" w14:textId="77777777">
        <w:tc>
          <w:tcPr>
            <w:tcW w:w="4500" w:type="dxa"/>
            <w:tcBorders>
              <w:top w:val="nil"/>
              <w:left w:val="nil"/>
              <w:bottom w:val="nil"/>
              <w:right w:val="nil"/>
            </w:tcBorders>
            <w:tcMar>
              <w:top w:w="30" w:type="dxa"/>
              <w:left w:w="0" w:type="dxa"/>
              <w:bottom w:w="30" w:type="dxa"/>
              <w:right w:w="80" w:type="dxa"/>
            </w:tcMar>
          </w:tcPr>
          <w:p w14:paraId="15E2D941" w14:textId="77777777" w:rsidR="00632A5F" w:rsidRDefault="00000000">
            <w:pPr>
              <w:spacing w:after="60"/>
            </w:pPr>
            <w:r>
              <w:rPr>
                <w:color w:val="000000"/>
              </w:rPr>
              <w:t>Procédures d'urgence</w:t>
            </w:r>
          </w:p>
        </w:tc>
        <w:tc>
          <w:tcPr>
            <w:tcW w:w="5138" w:type="dxa"/>
            <w:tcBorders>
              <w:top w:val="nil"/>
              <w:left w:val="nil"/>
              <w:bottom w:val="nil"/>
              <w:right w:val="nil"/>
            </w:tcBorders>
            <w:tcMar>
              <w:top w:w="30" w:type="dxa"/>
              <w:left w:w="0" w:type="dxa"/>
              <w:bottom w:w="30" w:type="dxa"/>
              <w:right w:w="0" w:type="dxa"/>
            </w:tcMar>
          </w:tcPr>
          <w:p w14:paraId="3AB55B72" w14:textId="77777777" w:rsidR="00632A5F" w:rsidRDefault="00000000">
            <w:pPr>
              <w:spacing w:after="60"/>
            </w:pPr>
            <w:r>
              <w:rPr>
                <w:color w:val="000000"/>
              </w:rPr>
              <w:t>: Ventiler la zone de déversement. Eviter le contact avec la peau et les yeux.</w:t>
            </w:r>
          </w:p>
        </w:tc>
      </w:tr>
    </w:tbl>
    <w:p w14:paraId="457472C5" w14:textId="77777777" w:rsidR="00632A5F" w:rsidRDefault="00000000">
      <w:pPr>
        <w:spacing w:before="80" w:after="60"/>
      </w:pPr>
      <w:r>
        <w:rPr>
          <w:b/>
          <w:bCs/>
          <w:color w:val="1F4E79"/>
        </w:rPr>
        <w:t>Pour les secouristes</w:t>
      </w: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4500"/>
        <w:gridCol w:w="5138"/>
      </w:tblGrid>
      <w:tr w:rsidR="00632A5F" w14:paraId="6B2138A2" w14:textId="77777777">
        <w:tc>
          <w:tcPr>
            <w:tcW w:w="4500" w:type="dxa"/>
            <w:tcBorders>
              <w:top w:val="nil"/>
              <w:left w:val="nil"/>
              <w:bottom w:val="nil"/>
              <w:right w:val="nil"/>
            </w:tcBorders>
            <w:tcMar>
              <w:top w:w="30" w:type="dxa"/>
              <w:left w:w="0" w:type="dxa"/>
              <w:bottom w:w="30" w:type="dxa"/>
              <w:right w:w="80" w:type="dxa"/>
            </w:tcMar>
          </w:tcPr>
          <w:p w14:paraId="1F63DBD7" w14:textId="77777777" w:rsidR="00632A5F" w:rsidRDefault="00000000">
            <w:pPr>
              <w:spacing w:after="60"/>
            </w:pPr>
            <w:r>
              <w:rPr>
                <w:color w:val="000000"/>
              </w:rPr>
              <w:t>Equipement de protection</w:t>
            </w:r>
          </w:p>
        </w:tc>
        <w:tc>
          <w:tcPr>
            <w:tcW w:w="5138" w:type="dxa"/>
            <w:tcBorders>
              <w:top w:val="nil"/>
              <w:left w:val="nil"/>
              <w:bottom w:val="nil"/>
              <w:right w:val="nil"/>
            </w:tcBorders>
            <w:tcMar>
              <w:top w:w="30" w:type="dxa"/>
              <w:left w:w="0" w:type="dxa"/>
              <w:bottom w:w="30" w:type="dxa"/>
              <w:right w:w="0" w:type="dxa"/>
            </w:tcMar>
          </w:tcPr>
          <w:p w14:paraId="54F58CA3" w14:textId="77777777" w:rsidR="00632A5F" w:rsidRDefault="00000000">
            <w:pPr>
              <w:spacing w:after="60"/>
            </w:pPr>
            <w:r>
              <w:rPr>
                <w:color w:val="000000"/>
              </w:rPr>
              <w:t>: Ne pas intervenir sans un équipement de protection adapté. Pour plus d'informations, se reporter à la rubrique 8.</w:t>
            </w:r>
          </w:p>
        </w:tc>
      </w:tr>
      <w:tr w:rsidR="00632A5F" w14:paraId="139A1559" w14:textId="77777777">
        <w:tc>
          <w:tcPr>
            <w:tcW w:w="4500" w:type="dxa"/>
            <w:tcBorders>
              <w:top w:val="nil"/>
              <w:left w:val="nil"/>
              <w:bottom w:val="nil"/>
              <w:right w:val="nil"/>
            </w:tcBorders>
            <w:tcMar>
              <w:top w:w="30" w:type="dxa"/>
              <w:left w:w="0" w:type="dxa"/>
              <w:bottom w:w="30" w:type="dxa"/>
              <w:right w:w="80" w:type="dxa"/>
            </w:tcMar>
          </w:tcPr>
          <w:p w14:paraId="74867C82" w14:textId="77777777" w:rsidR="00632A5F" w:rsidRDefault="00000000">
            <w:pPr>
              <w:spacing w:after="60"/>
            </w:pPr>
            <w:r>
              <w:rPr>
                <w:color w:val="000000"/>
              </w:rPr>
              <w:t>Procédures d'urgence</w:t>
            </w:r>
          </w:p>
        </w:tc>
        <w:tc>
          <w:tcPr>
            <w:tcW w:w="5138" w:type="dxa"/>
            <w:tcBorders>
              <w:top w:val="nil"/>
              <w:left w:val="nil"/>
              <w:bottom w:val="nil"/>
              <w:right w:val="nil"/>
            </w:tcBorders>
            <w:tcMar>
              <w:top w:w="30" w:type="dxa"/>
              <w:left w:w="0" w:type="dxa"/>
              <w:bottom w:w="30" w:type="dxa"/>
              <w:right w:w="0" w:type="dxa"/>
            </w:tcMar>
          </w:tcPr>
          <w:p w14:paraId="66638960" w14:textId="77777777" w:rsidR="00632A5F" w:rsidRDefault="00000000">
            <w:pPr>
              <w:spacing w:after="60"/>
            </w:pPr>
            <w:r>
              <w:rPr>
                <w:color w:val="000000"/>
              </w:rPr>
              <w:t>: Eloigner le personnel superflu. Obturer la fuite si cela peut se faire sans danger.</w:t>
            </w:r>
          </w:p>
        </w:tc>
      </w:tr>
    </w:tbl>
    <w:p w14:paraId="1931B946" w14:textId="77777777" w:rsidR="00632A5F" w:rsidRDefault="00632A5F">
      <w:pPr>
        <w:spacing w:after="8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6775514C"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239D5FEA" w14:textId="77777777" w:rsidR="00632A5F" w:rsidRDefault="00000000">
            <w:r>
              <w:rPr>
                <w:b/>
                <w:bCs/>
                <w:color w:val="1F4E79"/>
                <w:sz w:val="19"/>
                <w:szCs w:val="19"/>
              </w:rPr>
              <w:t>6.2. Précautions pour la protection de l'environnement</w:t>
            </w:r>
          </w:p>
        </w:tc>
      </w:tr>
    </w:tbl>
    <w:p w14:paraId="1ABCC0C8" w14:textId="77777777" w:rsidR="00632A5F" w:rsidRDefault="00632A5F">
      <w:pPr>
        <w:spacing w:after="40"/>
      </w:pPr>
    </w:p>
    <w:p w14:paraId="563C68E9" w14:textId="77777777" w:rsidR="00632A5F" w:rsidRDefault="00000000">
      <w:pPr>
        <w:spacing w:after="60"/>
      </w:pPr>
      <w:r>
        <w:rPr>
          <w:color w:val="000000"/>
        </w:rPr>
        <w:t>Éviter le rejet dans l'environnement.</w:t>
      </w:r>
    </w:p>
    <w:p w14:paraId="66918B95" w14:textId="77777777" w:rsidR="00632A5F" w:rsidRDefault="00632A5F">
      <w:pPr>
        <w:spacing w:after="8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640A6F8B"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78A4C444" w14:textId="77777777" w:rsidR="00632A5F" w:rsidRDefault="00000000">
            <w:r>
              <w:rPr>
                <w:b/>
                <w:bCs/>
                <w:color w:val="1F4E79"/>
                <w:sz w:val="19"/>
                <w:szCs w:val="19"/>
              </w:rPr>
              <w:t>6.3. Méthodes et matériel de confinement et de nettoyage</w:t>
            </w:r>
          </w:p>
        </w:tc>
      </w:tr>
    </w:tbl>
    <w:p w14:paraId="7F6617A9" w14:textId="77777777" w:rsidR="00632A5F" w:rsidRDefault="00632A5F">
      <w:pPr>
        <w:spacing w:after="4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4500"/>
        <w:gridCol w:w="5138"/>
      </w:tblGrid>
      <w:tr w:rsidR="00632A5F" w14:paraId="7CEDCEB3" w14:textId="77777777">
        <w:tc>
          <w:tcPr>
            <w:tcW w:w="4500" w:type="dxa"/>
            <w:tcBorders>
              <w:top w:val="nil"/>
              <w:left w:val="nil"/>
              <w:bottom w:val="nil"/>
              <w:right w:val="nil"/>
            </w:tcBorders>
            <w:tcMar>
              <w:top w:w="30" w:type="dxa"/>
              <w:left w:w="0" w:type="dxa"/>
              <w:bottom w:w="30" w:type="dxa"/>
              <w:right w:w="80" w:type="dxa"/>
            </w:tcMar>
          </w:tcPr>
          <w:p w14:paraId="0AA6AB61" w14:textId="77777777" w:rsidR="00632A5F" w:rsidRDefault="00000000">
            <w:pPr>
              <w:spacing w:after="60"/>
            </w:pPr>
            <w:r>
              <w:rPr>
                <w:color w:val="000000"/>
              </w:rPr>
              <w:t>Pour la rétention</w:t>
            </w:r>
          </w:p>
        </w:tc>
        <w:tc>
          <w:tcPr>
            <w:tcW w:w="5138" w:type="dxa"/>
            <w:tcBorders>
              <w:top w:val="nil"/>
              <w:left w:val="nil"/>
              <w:bottom w:val="nil"/>
              <w:right w:val="nil"/>
            </w:tcBorders>
            <w:tcMar>
              <w:top w:w="30" w:type="dxa"/>
              <w:left w:w="0" w:type="dxa"/>
              <w:bottom w:w="30" w:type="dxa"/>
              <w:right w:w="0" w:type="dxa"/>
            </w:tcMar>
          </w:tcPr>
          <w:p w14:paraId="37095AD1" w14:textId="77777777" w:rsidR="00632A5F" w:rsidRDefault="00000000">
            <w:pPr>
              <w:spacing w:after="60"/>
            </w:pPr>
            <w:r>
              <w:rPr>
                <w:color w:val="000000"/>
              </w:rPr>
              <w:t>: Absorber tout produit répandu avec du sable ou de la terre. Contenir la matière déversée en l'endiguant ou à l'aide de matières absorbantes.</w:t>
            </w:r>
          </w:p>
        </w:tc>
      </w:tr>
      <w:tr w:rsidR="00632A5F" w14:paraId="7DB7978A" w14:textId="77777777">
        <w:tc>
          <w:tcPr>
            <w:tcW w:w="4500" w:type="dxa"/>
            <w:tcBorders>
              <w:top w:val="nil"/>
              <w:left w:val="nil"/>
              <w:bottom w:val="nil"/>
              <w:right w:val="nil"/>
            </w:tcBorders>
            <w:tcMar>
              <w:top w:w="30" w:type="dxa"/>
              <w:left w:w="0" w:type="dxa"/>
              <w:bottom w:w="30" w:type="dxa"/>
              <w:right w:w="80" w:type="dxa"/>
            </w:tcMar>
          </w:tcPr>
          <w:p w14:paraId="4A1FB3DF" w14:textId="77777777" w:rsidR="00632A5F" w:rsidRDefault="00000000">
            <w:pPr>
              <w:spacing w:after="60"/>
            </w:pPr>
            <w:r>
              <w:rPr>
                <w:color w:val="000000"/>
              </w:rPr>
              <w:t>Procédés de nettoyage</w:t>
            </w:r>
          </w:p>
        </w:tc>
        <w:tc>
          <w:tcPr>
            <w:tcW w:w="5138" w:type="dxa"/>
            <w:tcBorders>
              <w:top w:val="nil"/>
              <w:left w:val="nil"/>
              <w:bottom w:val="nil"/>
              <w:right w:val="nil"/>
            </w:tcBorders>
            <w:tcMar>
              <w:top w:w="30" w:type="dxa"/>
              <w:left w:w="0" w:type="dxa"/>
              <w:bottom w:w="30" w:type="dxa"/>
              <w:right w:w="0" w:type="dxa"/>
            </w:tcMar>
          </w:tcPr>
          <w:p w14:paraId="3D443BD1" w14:textId="77777777" w:rsidR="00632A5F" w:rsidRDefault="00000000">
            <w:pPr>
              <w:spacing w:after="60"/>
            </w:pPr>
            <w:r>
              <w:rPr>
                <w:color w:val="000000"/>
              </w:rPr>
              <w:t>: Absorber le liquide répandu dans un matériau absorbant.</w:t>
            </w:r>
          </w:p>
        </w:tc>
      </w:tr>
      <w:tr w:rsidR="00632A5F" w14:paraId="6D69C894" w14:textId="77777777">
        <w:tc>
          <w:tcPr>
            <w:tcW w:w="4500" w:type="dxa"/>
            <w:tcBorders>
              <w:top w:val="nil"/>
              <w:left w:val="nil"/>
              <w:bottom w:val="nil"/>
              <w:right w:val="nil"/>
            </w:tcBorders>
            <w:tcMar>
              <w:top w:w="30" w:type="dxa"/>
              <w:left w:w="0" w:type="dxa"/>
              <w:bottom w:w="30" w:type="dxa"/>
              <w:right w:w="80" w:type="dxa"/>
            </w:tcMar>
          </w:tcPr>
          <w:p w14:paraId="073D8871" w14:textId="77777777" w:rsidR="00632A5F" w:rsidRDefault="00000000">
            <w:pPr>
              <w:spacing w:after="60"/>
            </w:pPr>
            <w:r>
              <w:rPr>
                <w:color w:val="000000"/>
              </w:rPr>
              <w:t>Autres informations</w:t>
            </w:r>
          </w:p>
        </w:tc>
        <w:tc>
          <w:tcPr>
            <w:tcW w:w="5138" w:type="dxa"/>
            <w:tcBorders>
              <w:top w:val="nil"/>
              <w:left w:val="nil"/>
              <w:bottom w:val="nil"/>
              <w:right w:val="nil"/>
            </w:tcBorders>
            <w:tcMar>
              <w:top w:w="30" w:type="dxa"/>
              <w:left w:w="0" w:type="dxa"/>
              <w:bottom w:w="30" w:type="dxa"/>
              <w:right w:w="0" w:type="dxa"/>
            </w:tcMar>
          </w:tcPr>
          <w:p w14:paraId="5EA7FB8A" w14:textId="77777777" w:rsidR="00632A5F" w:rsidRDefault="00000000">
            <w:pPr>
              <w:spacing w:after="60"/>
            </w:pPr>
            <w:r>
              <w:rPr>
                <w:color w:val="000000"/>
              </w:rPr>
              <w:t>: Eliminer les matières ou résidus solides dans un centre autorisé.</w:t>
            </w:r>
          </w:p>
        </w:tc>
      </w:tr>
    </w:tbl>
    <w:p w14:paraId="0E40C1BE" w14:textId="77777777" w:rsidR="00632A5F" w:rsidRDefault="00632A5F">
      <w:pPr>
        <w:spacing w:after="8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127BD5FD"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65553FC2" w14:textId="77777777" w:rsidR="00632A5F" w:rsidRDefault="00000000">
            <w:r>
              <w:rPr>
                <w:b/>
                <w:bCs/>
                <w:color w:val="1F4E79"/>
                <w:sz w:val="19"/>
                <w:szCs w:val="19"/>
              </w:rPr>
              <w:t>6.4. Référence à d'autres rubriques</w:t>
            </w:r>
          </w:p>
        </w:tc>
      </w:tr>
    </w:tbl>
    <w:p w14:paraId="33CCFC97" w14:textId="77777777" w:rsidR="00632A5F" w:rsidRDefault="00632A5F">
      <w:pPr>
        <w:spacing w:after="40"/>
      </w:pPr>
    </w:p>
    <w:p w14:paraId="5A02F0BD" w14:textId="77777777" w:rsidR="00632A5F" w:rsidRDefault="00000000">
      <w:pPr>
        <w:spacing w:after="60"/>
      </w:pPr>
      <w:r>
        <w:rPr>
          <w:color w:val="000000"/>
        </w:rPr>
        <w:t>Pour plus d'informations, se reporter à la rubrique 13.</w:t>
      </w:r>
    </w:p>
    <w:p w14:paraId="3DDA723B" w14:textId="77777777" w:rsidR="00632A5F" w:rsidRDefault="00632A5F">
      <w:pPr>
        <w:spacing w:after="12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0BD5A1AB" w14:textId="77777777">
        <w:tc>
          <w:tcPr>
            <w:tcW w:w="9638" w:type="dxa"/>
            <w:tcBorders>
              <w:top w:val="nil"/>
              <w:left w:val="nil"/>
              <w:bottom w:val="nil"/>
              <w:right w:val="nil"/>
            </w:tcBorders>
            <w:shd w:val="clear" w:color="auto" w:fill="4F81BD"/>
            <w:tcMar>
              <w:top w:w="90" w:type="dxa"/>
              <w:left w:w="140" w:type="dxa"/>
              <w:bottom w:w="90" w:type="dxa"/>
              <w:right w:w="140" w:type="dxa"/>
            </w:tcMar>
          </w:tcPr>
          <w:p w14:paraId="005D06AC" w14:textId="77777777" w:rsidR="00632A5F" w:rsidRDefault="00000000">
            <w:r>
              <w:rPr>
                <w:b/>
                <w:bCs/>
                <w:color w:val="FFFFFF"/>
                <w:sz w:val="22"/>
                <w:szCs w:val="22"/>
              </w:rPr>
              <w:t>RUBRIQUE 7: Manipulation et stockage</w:t>
            </w:r>
          </w:p>
        </w:tc>
      </w:tr>
    </w:tbl>
    <w:p w14:paraId="1DA7E4E8" w14:textId="77777777" w:rsidR="00632A5F" w:rsidRDefault="00632A5F">
      <w:pPr>
        <w:spacing w:after="6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6170ED91"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4D055A95" w14:textId="77777777" w:rsidR="00632A5F" w:rsidRDefault="00000000">
            <w:r>
              <w:rPr>
                <w:b/>
                <w:bCs/>
                <w:color w:val="1F4E79"/>
                <w:sz w:val="19"/>
                <w:szCs w:val="19"/>
              </w:rPr>
              <w:t>7.1. Précautions à prendre pour une manipulation sans danger</w:t>
            </w:r>
          </w:p>
        </w:tc>
      </w:tr>
    </w:tbl>
    <w:p w14:paraId="4456B755" w14:textId="77777777" w:rsidR="00632A5F" w:rsidRDefault="00632A5F">
      <w:pPr>
        <w:spacing w:after="4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4500"/>
        <w:gridCol w:w="5138"/>
      </w:tblGrid>
      <w:tr w:rsidR="00632A5F" w14:paraId="4746C9BE" w14:textId="77777777">
        <w:tc>
          <w:tcPr>
            <w:tcW w:w="4500" w:type="dxa"/>
            <w:tcBorders>
              <w:top w:val="nil"/>
              <w:left w:val="nil"/>
              <w:bottom w:val="nil"/>
              <w:right w:val="nil"/>
            </w:tcBorders>
            <w:tcMar>
              <w:top w:w="30" w:type="dxa"/>
              <w:left w:w="0" w:type="dxa"/>
              <w:bottom w:w="30" w:type="dxa"/>
              <w:right w:w="80" w:type="dxa"/>
            </w:tcMar>
          </w:tcPr>
          <w:p w14:paraId="4DC401AF" w14:textId="77777777" w:rsidR="00632A5F" w:rsidRDefault="00000000">
            <w:pPr>
              <w:spacing w:after="60"/>
            </w:pPr>
            <w:r>
              <w:rPr>
                <w:color w:val="000000"/>
              </w:rPr>
              <w:t>Dangers supplémentaires lors du traitement</w:t>
            </w:r>
          </w:p>
        </w:tc>
        <w:tc>
          <w:tcPr>
            <w:tcW w:w="5138" w:type="dxa"/>
            <w:tcBorders>
              <w:top w:val="nil"/>
              <w:left w:val="nil"/>
              <w:bottom w:val="nil"/>
              <w:right w:val="nil"/>
            </w:tcBorders>
            <w:tcMar>
              <w:top w:w="30" w:type="dxa"/>
              <w:left w:w="0" w:type="dxa"/>
              <w:bottom w:w="30" w:type="dxa"/>
              <w:right w:w="0" w:type="dxa"/>
            </w:tcMar>
          </w:tcPr>
          <w:p w14:paraId="73816D30" w14:textId="77777777" w:rsidR="00632A5F" w:rsidRDefault="00000000">
            <w:pPr>
              <w:spacing w:after="60"/>
            </w:pPr>
            <w:r>
              <w:rPr>
                <w:color w:val="000000"/>
              </w:rPr>
              <w:t>: Non considéré comme dangereux dans des conditions normales d'utilisation.</w:t>
            </w:r>
          </w:p>
        </w:tc>
      </w:tr>
      <w:tr w:rsidR="00632A5F" w14:paraId="04BDF844" w14:textId="77777777">
        <w:tc>
          <w:tcPr>
            <w:tcW w:w="4500" w:type="dxa"/>
            <w:tcBorders>
              <w:top w:val="nil"/>
              <w:left w:val="nil"/>
              <w:bottom w:val="nil"/>
              <w:right w:val="nil"/>
            </w:tcBorders>
            <w:tcMar>
              <w:top w:w="30" w:type="dxa"/>
              <w:left w:w="0" w:type="dxa"/>
              <w:bottom w:w="30" w:type="dxa"/>
              <w:right w:w="80" w:type="dxa"/>
            </w:tcMar>
          </w:tcPr>
          <w:p w14:paraId="01B648E2" w14:textId="77777777" w:rsidR="00632A5F" w:rsidRDefault="00000000">
            <w:pPr>
              <w:spacing w:after="60"/>
            </w:pPr>
            <w:r>
              <w:rPr>
                <w:color w:val="000000"/>
              </w:rPr>
              <w:t>Précautions à prendre pour une manipulation sans danger</w:t>
            </w:r>
          </w:p>
        </w:tc>
        <w:tc>
          <w:tcPr>
            <w:tcW w:w="5138" w:type="dxa"/>
            <w:tcBorders>
              <w:top w:val="nil"/>
              <w:left w:val="nil"/>
              <w:bottom w:val="nil"/>
              <w:right w:val="nil"/>
            </w:tcBorders>
            <w:tcMar>
              <w:top w:w="30" w:type="dxa"/>
              <w:left w:w="0" w:type="dxa"/>
              <w:bottom w:w="30" w:type="dxa"/>
              <w:right w:w="0" w:type="dxa"/>
            </w:tcMar>
          </w:tcPr>
          <w:p w14:paraId="4916A4D2" w14:textId="77777777" w:rsidR="00632A5F" w:rsidRDefault="00000000">
            <w:pPr>
              <w:spacing w:after="60"/>
            </w:pPr>
            <w:r>
              <w:rPr>
                <w:color w:val="000000"/>
              </w:rPr>
              <w:t>: Assurer une bonne ventilation du poste de travail. Eviter le contact avec la peau et les yeux. Porter un équipement de protection individuel.</w:t>
            </w:r>
          </w:p>
        </w:tc>
      </w:tr>
      <w:tr w:rsidR="00632A5F" w14:paraId="5F744FBF" w14:textId="77777777">
        <w:tc>
          <w:tcPr>
            <w:tcW w:w="4500" w:type="dxa"/>
            <w:tcBorders>
              <w:top w:val="nil"/>
              <w:left w:val="nil"/>
              <w:bottom w:val="nil"/>
              <w:right w:val="nil"/>
            </w:tcBorders>
            <w:tcMar>
              <w:top w:w="30" w:type="dxa"/>
              <w:left w:w="0" w:type="dxa"/>
              <w:bottom w:w="30" w:type="dxa"/>
              <w:right w:w="80" w:type="dxa"/>
            </w:tcMar>
          </w:tcPr>
          <w:p w14:paraId="06EA095F" w14:textId="77777777" w:rsidR="00632A5F" w:rsidRDefault="00000000">
            <w:pPr>
              <w:spacing w:after="60"/>
            </w:pPr>
            <w:r>
              <w:rPr>
                <w:color w:val="000000"/>
              </w:rPr>
              <w:t>Mesures d'hygiène</w:t>
            </w:r>
          </w:p>
        </w:tc>
        <w:tc>
          <w:tcPr>
            <w:tcW w:w="5138" w:type="dxa"/>
            <w:tcBorders>
              <w:top w:val="nil"/>
              <w:left w:val="nil"/>
              <w:bottom w:val="nil"/>
              <w:right w:val="nil"/>
            </w:tcBorders>
            <w:tcMar>
              <w:top w:w="30" w:type="dxa"/>
              <w:left w:w="0" w:type="dxa"/>
              <w:bottom w:w="30" w:type="dxa"/>
              <w:right w:w="0" w:type="dxa"/>
            </w:tcMar>
          </w:tcPr>
          <w:p w14:paraId="5B762B9F" w14:textId="77777777" w:rsidR="00632A5F" w:rsidRDefault="00000000">
            <w:pPr>
              <w:spacing w:after="60"/>
            </w:pPr>
            <w:r>
              <w:rPr>
                <w:color w:val="000000"/>
              </w:rPr>
              <w:t>: Les vêtements de travail contaminés ne devraient pas sortir du lieu de travail. Laver les vêtements contaminés avant réutilisation. Ne pas manger, boire ou fumer en manipulant ce produit. Se laver les mains après toute manipulation.</w:t>
            </w:r>
          </w:p>
        </w:tc>
      </w:tr>
    </w:tbl>
    <w:p w14:paraId="0C243C30" w14:textId="77777777" w:rsidR="00632A5F" w:rsidRDefault="00632A5F">
      <w:pPr>
        <w:spacing w:after="8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74BE331F"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6525C332" w14:textId="77777777" w:rsidR="00632A5F" w:rsidRDefault="00000000">
            <w:r>
              <w:rPr>
                <w:b/>
                <w:bCs/>
                <w:color w:val="1F4E79"/>
                <w:sz w:val="19"/>
                <w:szCs w:val="19"/>
              </w:rPr>
              <w:t>7.2. Conditions d'un stockage sûr, y compris les éventuelles incompatibilités</w:t>
            </w:r>
          </w:p>
        </w:tc>
      </w:tr>
    </w:tbl>
    <w:p w14:paraId="3FBC23EC" w14:textId="77777777" w:rsidR="00632A5F" w:rsidRDefault="00632A5F">
      <w:pPr>
        <w:spacing w:after="4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4500"/>
        <w:gridCol w:w="5138"/>
      </w:tblGrid>
      <w:tr w:rsidR="00632A5F" w14:paraId="47F6C4B3" w14:textId="77777777">
        <w:tc>
          <w:tcPr>
            <w:tcW w:w="4500" w:type="dxa"/>
            <w:tcBorders>
              <w:top w:val="nil"/>
              <w:left w:val="nil"/>
              <w:bottom w:val="nil"/>
              <w:right w:val="nil"/>
            </w:tcBorders>
            <w:tcMar>
              <w:top w:w="30" w:type="dxa"/>
              <w:left w:w="0" w:type="dxa"/>
              <w:bottom w:w="30" w:type="dxa"/>
              <w:right w:w="80" w:type="dxa"/>
            </w:tcMar>
          </w:tcPr>
          <w:p w14:paraId="2FBAF1B9" w14:textId="77777777" w:rsidR="00632A5F" w:rsidRDefault="00000000">
            <w:pPr>
              <w:spacing w:after="60"/>
            </w:pPr>
            <w:r>
              <w:rPr>
                <w:color w:val="000000"/>
              </w:rPr>
              <w:t>Mesures techniques</w:t>
            </w:r>
          </w:p>
        </w:tc>
        <w:tc>
          <w:tcPr>
            <w:tcW w:w="5138" w:type="dxa"/>
            <w:tcBorders>
              <w:top w:val="nil"/>
              <w:left w:val="nil"/>
              <w:bottom w:val="nil"/>
              <w:right w:val="nil"/>
            </w:tcBorders>
            <w:tcMar>
              <w:top w:w="30" w:type="dxa"/>
              <w:left w:w="0" w:type="dxa"/>
              <w:bottom w:w="30" w:type="dxa"/>
              <w:right w:w="0" w:type="dxa"/>
            </w:tcMar>
          </w:tcPr>
          <w:p w14:paraId="31D809A5" w14:textId="77777777" w:rsidR="00632A5F" w:rsidRDefault="00000000">
            <w:pPr>
              <w:spacing w:after="60"/>
            </w:pPr>
            <w:r>
              <w:rPr>
                <w:color w:val="000000"/>
              </w:rPr>
              <w:t>: Conserver dans un endroit frais et bien ventilé à l'écart de la chaleur.</w:t>
            </w:r>
          </w:p>
        </w:tc>
      </w:tr>
      <w:tr w:rsidR="00632A5F" w14:paraId="304FC12B" w14:textId="77777777">
        <w:tc>
          <w:tcPr>
            <w:tcW w:w="4500" w:type="dxa"/>
            <w:tcBorders>
              <w:top w:val="nil"/>
              <w:left w:val="nil"/>
              <w:bottom w:val="nil"/>
              <w:right w:val="nil"/>
            </w:tcBorders>
            <w:tcMar>
              <w:top w:w="30" w:type="dxa"/>
              <w:left w:w="0" w:type="dxa"/>
              <w:bottom w:w="30" w:type="dxa"/>
              <w:right w:w="80" w:type="dxa"/>
            </w:tcMar>
          </w:tcPr>
          <w:p w14:paraId="60E4E4FC" w14:textId="77777777" w:rsidR="00632A5F" w:rsidRDefault="00000000">
            <w:pPr>
              <w:spacing w:after="60"/>
            </w:pPr>
            <w:r>
              <w:rPr>
                <w:color w:val="000000"/>
              </w:rPr>
              <w:t>Conditions de stockage</w:t>
            </w:r>
          </w:p>
        </w:tc>
        <w:tc>
          <w:tcPr>
            <w:tcW w:w="5138" w:type="dxa"/>
            <w:tcBorders>
              <w:top w:val="nil"/>
              <w:left w:val="nil"/>
              <w:bottom w:val="nil"/>
              <w:right w:val="nil"/>
            </w:tcBorders>
            <w:tcMar>
              <w:top w:w="30" w:type="dxa"/>
              <w:left w:w="0" w:type="dxa"/>
              <w:bottom w:w="30" w:type="dxa"/>
              <w:right w:w="0" w:type="dxa"/>
            </w:tcMar>
          </w:tcPr>
          <w:p w14:paraId="48318F35" w14:textId="77777777" w:rsidR="00632A5F" w:rsidRDefault="00000000">
            <w:pPr>
              <w:spacing w:after="60"/>
            </w:pPr>
            <w:r>
              <w:rPr>
                <w:color w:val="000000"/>
              </w:rPr>
              <w:t>: Tenir au frais. Protéger du rayonnement solaire.</w:t>
            </w:r>
          </w:p>
        </w:tc>
      </w:tr>
      <w:tr w:rsidR="00632A5F" w14:paraId="693F8A61" w14:textId="77777777">
        <w:tc>
          <w:tcPr>
            <w:tcW w:w="4500" w:type="dxa"/>
            <w:tcBorders>
              <w:top w:val="nil"/>
              <w:left w:val="nil"/>
              <w:bottom w:val="nil"/>
              <w:right w:val="nil"/>
            </w:tcBorders>
            <w:tcMar>
              <w:top w:w="30" w:type="dxa"/>
              <w:left w:w="0" w:type="dxa"/>
              <w:bottom w:w="30" w:type="dxa"/>
              <w:right w:w="80" w:type="dxa"/>
            </w:tcMar>
          </w:tcPr>
          <w:p w14:paraId="7EB24B16" w14:textId="77777777" w:rsidR="00632A5F" w:rsidRDefault="00000000">
            <w:pPr>
              <w:spacing w:after="60"/>
            </w:pPr>
            <w:r>
              <w:rPr>
                <w:color w:val="000000"/>
              </w:rPr>
              <w:t>Matériaux d'emballage</w:t>
            </w:r>
          </w:p>
        </w:tc>
        <w:tc>
          <w:tcPr>
            <w:tcW w:w="5138" w:type="dxa"/>
            <w:tcBorders>
              <w:top w:val="nil"/>
              <w:left w:val="nil"/>
              <w:bottom w:val="nil"/>
              <w:right w:val="nil"/>
            </w:tcBorders>
            <w:tcMar>
              <w:top w:w="30" w:type="dxa"/>
              <w:left w:w="0" w:type="dxa"/>
              <w:bottom w:w="30" w:type="dxa"/>
              <w:right w:w="0" w:type="dxa"/>
            </w:tcMar>
          </w:tcPr>
          <w:p w14:paraId="18F77B3D" w14:textId="77777777" w:rsidR="00632A5F" w:rsidRDefault="00000000">
            <w:pPr>
              <w:spacing w:after="60"/>
            </w:pPr>
            <w:r>
              <w:rPr>
                <w:color w:val="000000"/>
              </w:rPr>
              <w:t>: Toujours conserver le produit dans un emballage de même nature que l'emballage d'origine.</w:t>
            </w:r>
          </w:p>
        </w:tc>
      </w:tr>
    </w:tbl>
    <w:p w14:paraId="45ACA66C" w14:textId="77777777" w:rsidR="00632A5F" w:rsidRDefault="00632A5F">
      <w:pPr>
        <w:spacing w:after="8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46DADEEC"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0B794864" w14:textId="77777777" w:rsidR="00632A5F" w:rsidRDefault="00000000">
            <w:r>
              <w:rPr>
                <w:b/>
                <w:bCs/>
                <w:color w:val="1F4E79"/>
                <w:sz w:val="19"/>
                <w:szCs w:val="19"/>
              </w:rPr>
              <w:t>7.3. Utilisation(s) finale(s) particulière(s)</w:t>
            </w:r>
          </w:p>
        </w:tc>
      </w:tr>
    </w:tbl>
    <w:p w14:paraId="55A6DF39" w14:textId="77777777" w:rsidR="00632A5F" w:rsidRDefault="00632A5F">
      <w:pPr>
        <w:spacing w:after="40"/>
      </w:pPr>
    </w:p>
    <w:p w14:paraId="7DCE5F3A" w14:textId="77777777" w:rsidR="00632A5F" w:rsidRDefault="00000000">
      <w:pPr>
        <w:spacing w:after="60"/>
      </w:pPr>
      <w:r>
        <w:rPr>
          <w:color w:val="000000"/>
        </w:rPr>
        <w:lastRenderedPageBreak/>
        <w:t>Pas d'informations complémentaires disponibles.</w:t>
      </w:r>
    </w:p>
    <w:p w14:paraId="712825E2" w14:textId="77777777" w:rsidR="00632A5F" w:rsidRDefault="00632A5F">
      <w:pPr>
        <w:spacing w:after="12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066ABAC7" w14:textId="77777777">
        <w:tc>
          <w:tcPr>
            <w:tcW w:w="9638" w:type="dxa"/>
            <w:tcBorders>
              <w:top w:val="nil"/>
              <w:left w:val="nil"/>
              <w:bottom w:val="nil"/>
              <w:right w:val="nil"/>
            </w:tcBorders>
            <w:shd w:val="clear" w:color="auto" w:fill="4F81BD"/>
            <w:tcMar>
              <w:top w:w="90" w:type="dxa"/>
              <w:left w:w="140" w:type="dxa"/>
              <w:bottom w:w="90" w:type="dxa"/>
              <w:right w:w="140" w:type="dxa"/>
            </w:tcMar>
          </w:tcPr>
          <w:p w14:paraId="2C424C02" w14:textId="77777777" w:rsidR="00632A5F" w:rsidRDefault="00000000">
            <w:r>
              <w:rPr>
                <w:b/>
                <w:bCs/>
                <w:color w:val="FFFFFF"/>
                <w:sz w:val="22"/>
                <w:szCs w:val="22"/>
              </w:rPr>
              <w:t>RUBRIQUE 8: Contrôles de l'exposition/protection individuelle</w:t>
            </w:r>
          </w:p>
        </w:tc>
      </w:tr>
    </w:tbl>
    <w:p w14:paraId="478C13CC" w14:textId="77777777" w:rsidR="00632A5F" w:rsidRDefault="00632A5F">
      <w:pPr>
        <w:spacing w:after="6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30C6BB59"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63E05917" w14:textId="77777777" w:rsidR="00632A5F" w:rsidRDefault="00000000">
            <w:r>
              <w:rPr>
                <w:b/>
                <w:bCs/>
                <w:color w:val="1F4E79"/>
                <w:sz w:val="19"/>
                <w:szCs w:val="19"/>
              </w:rPr>
              <w:t>8.1. Paramètres de contrôle</w:t>
            </w:r>
          </w:p>
        </w:tc>
      </w:tr>
    </w:tbl>
    <w:p w14:paraId="530DFFB3" w14:textId="77777777" w:rsidR="00632A5F" w:rsidRDefault="00632A5F">
      <w:pPr>
        <w:spacing w:after="40"/>
      </w:pPr>
    </w:p>
    <w:p w14:paraId="5B1762F9" w14:textId="77777777" w:rsidR="00632A5F" w:rsidRDefault="00000000">
      <w:pPr>
        <w:spacing w:before="80" w:after="60"/>
      </w:pPr>
      <w:r>
        <w:rPr>
          <w:b/>
          <w:bCs/>
          <w:color w:val="1F4E79"/>
        </w:rPr>
        <w:t>Valeurs limites nationales d'exposition professionnelle et biologiques</w:t>
      </w:r>
    </w:p>
    <w:p w14:paraId="2B3CC858" w14:textId="77777777" w:rsidR="00632A5F" w:rsidRDefault="00000000">
      <w:pPr>
        <w:spacing w:after="60"/>
      </w:pPr>
      <w:r>
        <w:rPr>
          <w:color w:val="000000"/>
        </w:rPr>
        <w:t>acétate d'isopentyle (123-92-2) – présent à très faible concentration dans la dilution</w:t>
      </w:r>
    </w:p>
    <w:p w14:paraId="55DEA24C" w14:textId="77777777" w:rsidR="00632A5F" w:rsidRDefault="00632A5F">
      <w:pPr>
        <w:spacing w:after="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6638"/>
      </w:tblGrid>
      <w:tr w:rsidR="00632A5F" w14:paraId="155892AC" w14:textId="77777777">
        <w:trPr>
          <w:tblHeader/>
        </w:trPr>
        <w:tc>
          <w:tcPr>
            <w:tcW w:w="3000" w:type="dxa"/>
            <w:tcBorders>
              <w:top w:val="single" w:sz="4" w:space="0" w:color="B0B0B0"/>
              <w:left w:val="single" w:sz="4" w:space="0" w:color="B0B0B0"/>
              <w:bottom w:val="single" w:sz="4" w:space="0" w:color="B0B0B0"/>
              <w:right w:val="single" w:sz="4" w:space="0" w:color="B0B0B0"/>
            </w:tcBorders>
            <w:shd w:val="clear" w:color="auto" w:fill="DBE5F1"/>
            <w:tcMar>
              <w:top w:w="80" w:type="dxa"/>
              <w:left w:w="100" w:type="dxa"/>
              <w:bottom w:w="80" w:type="dxa"/>
              <w:right w:w="100" w:type="dxa"/>
            </w:tcMar>
            <w:vAlign w:val="center"/>
          </w:tcPr>
          <w:p w14:paraId="59051EA4" w14:textId="77777777" w:rsidR="00632A5F" w:rsidRDefault="00000000">
            <w:r>
              <w:rPr>
                <w:b/>
                <w:bCs/>
                <w:color w:val="1F4E79"/>
              </w:rPr>
              <w:t>Paramètre</w:t>
            </w:r>
          </w:p>
        </w:tc>
        <w:tc>
          <w:tcPr>
            <w:tcW w:w="6638" w:type="dxa"/>
            <w:tcBorders>
              <w:top w:val="single" w:sz="4" w:space="0" w:color="B0B0B0"/>
              <w:left w:val="single" w:sz="4" w:space="0" w:color="B0B0B0"/>
              <w:bottom w:val="single" w:sz="4" w:space="0" w:color="B0B0B0"/>
              <w:right w:val="single" w:sz="4" w:space="0" w:color="B0B0B0"/>
            </w:tcBorders>
            <w:shd w:val="clear" w:color="auto" w:fill="DBE5F1"/>
            <w:tcMar>
              <w:top w:w="80" w:type="dxa"/>
              <w:left w:w="100" w:type="dxa"/>
              <w:bottom w:w="80" w:type="dxa"/>
              <w:right w:w="100" w:type="dxa"/>
            </w:tcMar>
            <w:vAlign w:val="center"/>
          </w:tcPr>
          <w:p w14:paraId="34755C09" w14:textId="77777777" w:rsidR="00632A5F" w:rsidRDefault="00000000">
            <w:r>
              <w:rPr>
                <w:b/>
                <w:bCs/>
                <w:color w:val="1F4E79"/>
              </w:rPr>
              <w:t>Valeur</w:t>
            </w:r>
          </w:p>
        </w:tc>
      </w:tr>
      <w:tr w:rsidR="00632A5F" w14:paraId="4DCE357D" w14:textId="77777777">
        <w:tc>
          <w:tcPr>
            <w:tcW w:w="30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01FF9C51" w14:textId="77777777" w:rsidR="00632A5F" w:rsidRDefault="00000000">
            <w:r>
              <w:t>IOEL TWA (UE)</w:t>
            </w:r>
          </w:p>
        </w:tc>
        <w:tc>
          <w:tcPr>
            <w:tcW w:w="66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461C7C02" w14:textId="77777777" w:rsidR="00632A5F" w:rsidRDefault="00000000">
            <w:r>
              <w:t>270 mg/m³ (50 ppm)</w:t>
            </w:r>
          </w:p>
        </w:tc>
      </w:tr>
      <w:tr w:rsidR="00632A5F" w14:paraId="2B49B4DA" w14:textId="77777777">
        <w:tc>
          <w:tcPr>
            <w:tcW w:w="30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7AE6E84E" w14:textId="77777777" w:rsidR="00632A5F" w:rsidRDefault="00000000">
            <w:r>
              <w:t>IOEL STEL (UE)</w:t>
            </w:r>
          </w:p>
        </w:tc>
        <w:tc>
          <w:tcPr>
            <w:tcW w:w="66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076AE7C2" w14:textId="77777777" w:rsidR="00632A5F" w:rsidRDefault="00000000">
            <w:r>
              <w:t>540 mg/m³ (100 ppm)</w:t>
            </w:r>
          </w:p>
        </w:tc>
      </w:tr>
      <w:tr w:rsidR="00632A5F" w14:paraId="35789AE9" w14:textId="77777777">
        <w:tc>
          <w:tcPr>
            <w:tcW w:w="30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45ABCB96" w14:textId="77777777" w:rsidR="00632A5F" w:rsidRDefault="00000000">
            <w:r>
              <w:t>VME (France, OEL TWA)</w:t>
            </w:r>
          </w:p>
        </w:tc>
        <w:tc>
          <w:tcPr>
            <w:tcW w:w="66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6AAE22C4" w14:textId="77777777" w:rsidR="00632A5F" w:rsidRDefault="00000000">
            <w:r>
              <w:t>270 mg/m³ (50 ppm)</w:t>
            </w:r>
          </w:p>
        </w:tc>
      </w:tr>
      <w:tr w:rsidR="00632A5F" w14:paraId="24C6981C" w14:textId="77777777">
        <w:tc>
          <w:tcPr>
            <w:tcW w:w="30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6EDBB116" w14:textId="77777777" w:rsidR="00632A5F" w:rsidRDefault="00000000">
            <w:r>
              <w:t>VLE (France, OEL C/STEL)</w:t>
            </w:r>
          </w:p>
        </w:tc>
        <w:tc>
          <w:tcPr>
            <w:tcW w:w="66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7D258E07" w14:textId="77777777" w:rsidR="00632A5F" w:rsidRDefault="00000000">
            <w:r>
              <w:t>540 mg/m³ (100 ppm)</w:t>
            </w:r>
          </w:p>
        </w:tc>
      </w:tr>
      <w:tr w:rsidR="00632A5F" w14:paraId="6E928E6D" w14:textId="77777777">
        <w:tc>
          <w:tcPr>
            <w:tcW w:w="30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71C61D7F" w14:textId="77777777" w:rsidR="00632A5F" w:rsidRDefault="00000000">
            <w:r>
              <w:t>Référence FR</w:t>
            </w:r>
          </w:p>
        </w:tc>
        <w:tc>
          <w:tcPr>
            <w:tcW w:w="66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58667B3C" w14:textId="77777777" w:rsidR="00632A5F" w:rsidRDefault="00000000">
            <w:r>
              <w:t>Article R4412-149 du Code du travail (INRS ED 6443, 2022)</w:t>
            </w:r>
          </w:p>
        </w:tc>
      </w:tr>
    </w:tbl>
    <w:p w14:paraId="076EDF71" w14:textId="77777777" w:rsidR="00632A5F" w:rsidRDefault="00632A5F">
      <w:pPr>
        <w:spacing w:after="8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6B92C9DE"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437E9E7C" w14:textId="77777777" w:rsidR="00632A5F" w:rsidRDefault="00000000">
            <w:r>
              <w:rPr>
                <w:b/>
                <w:bCs/>
                <w:color w:val="1F4E79"/>
                <w:sz w:val="19"/>
                <w:szCs w:val="19"/>
              </w:rPr>
              <w:t>8.2. Contrôles de l'exposition</w:t>
            </w:r>
          </w:p>
        </w:tc>
      </w:tr>
    </w:tbl>
    <w:p w14:paraId="79574D25" w14:textId="77777777" w:rsidR="00632A5F" w:rsidRDefault="00632A5F">
      <w:pPr>
        <w:spacing w:after="40"/>
      </w:pPr>
    </w:p>
    <w:p w14:paraId="25377C41" w14:textId="77777777" w:rsidR="00632A5F" w:rsidRDefault="00000000">
      <w:pPr>
        <w:spacing w:before="80" w:after="60"/>
      </w:pPr>
      <w:r>
        <w:rPr>
          <w:b/>
          <w:bCs/>
          <w:color w:val="1F4E79"/>
        </w:rPr>
        <w:t>Contrôles techniques appropriés</w:t>
      </w:r>
    </w:p>
    <w:p w14:paraId="5CA68E2C" w14:textId="77777777" w:rsidR="00632A5F" w:rsidRDefault="00000000">
      <w:pPr>
        <w:spacing w:after="60"/>
      </w:pPr>
      <w:r>
        <w:rPr>
          <w:color w:val="000000"/>
        </w:rPr>
        <w:t>Assurer une bonne ventilation du poste de travail.</w:t>
      </w:r>
    </w:p>
    <w:p w14:paraId="7CA90F8A" w14:textId="77777777" w:rsidR="00632A5F" w:rsidRDefault="00000000">
      <w:pPr>
        <w:spacing w:before="80" w:after="60"/>
      </w:pPr>
      <w:r>
        <w:rPr>
          <w:b/>
          <w:bCs/>
          <w:color w:val="1F4E79"/>
        </w:rPr>
        <w:t>Équipements de protection individuelle</w:t>
      </w:r>
    </w:p>
    <w:p w14:paraId="7CC60E00" w14:textId="77777777" w:rsidR="00632A5F" w:rsidRDefault="00000000">
      <w:pPr>
        <w:spacing w:after="60"/>
      </w:pPr>
      <w:r>
        <w:rPr>
          <w:color w:val="000000"/>
        </w:rPr>
        <w:t>Porter l'équipement de protection individuelle recommandé.</w:t>
      </w:r>
    </w:p>
    <w:p w14:paraId="5514135B" w14:textId="77777777" w:rsidR="00632A5F" w:rsidRDefault="00000000">
      <w:pPr>
        <w:spacing w:before="80" w:after="60"/>
      </w:pPr>
      <w:r>
        <w:rPr>
          <w:b/>
          <w:bCs/>
          <w:color w:val="1F4E79"/>
        </w:rPr>
        <w:t>Protection des yeux et du visage</w:t>
      </w:r>
    </w:p>
    <w:p w14:paraId="7E375F8C" w14:textId="77777777" w:rsidR="00632A5F" w:rsidRDefault="00000000">
      <w:pPr>
        <w:spacing w:after="60"/>
      </w:pPr>
      <w:r>
        <w:rPr>
          <w:color w:val="000000"/>
        </w:rPr>
        <w:t>Lunettes de sécurité.</w:t>
      </w:r>
    </w:p>
    <w:p w14:paraId="2D5987BB" w14:textId="77777777" w:rsidR="00632A5F" w:rsidRDefault="00000000">
      <w:pPr>
        <w:spacing w:before="80" w:after="60"/>
      </w:pPr>
      <w:r>
        <w:rPr>
          <w:b/>
          <w:bCs/>
          <w:color w:val="1F4E79"/>
        </w:rPr>
        <w:t>Protection de la peau</w:t>
      </w: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4500"/>
        <w:gridCol w:w="5138"/>
      </w:tblGrid>
      <w:tr w:rsidR="00632A5F" w14:paraId="740D9C11" w14:textId="77777777">
        <w:tc>
          <w:tcPr>
            <w:tcW w:w="4500" w:type="dxa"/>
            <w:tcBorders>
              <w:top w:val="nil"/>
              <w:left w:val="nil"/>
              <w:bottom w:val="nil"/>
              <w:right w:val="nil"/>
            </w:tcBorders>
            <w:tcMar>
              <w:top w:w="30" w:type="dxa"/>
              <w:left w:w="0" w:type="dxa"/>
              <w:bottom w:w="30" w:type="dxa"/>
              <w:right w:w="80" w:type="dxa"/>
            </w:tcMar>
          </w:tcPr>
          <w:p w14:paraId="5EB8CCCD" w14:textId="77777777" w:rsidR="00632A5F" w:rsidRDefault="00000000">
            <w:pPr>
              <w:spacing w:after="60"/>
            </w:pPr>
            <w:r>
              <w:rPr>
                <w:color w:val="000000"/>
              </w:rPr>
              <w:t>Protection de la peau et du corps</w:t>
            </w:r>
          </w:p>
        </w:tc>
        <w:tc>
          <w:tcPr>
            <w:tcW w:w="5138" w:type="dxa"/>
            <w:tcBorders>
              <w:top w:val="nil"/>
              <w:left w:val="nil"/>
              <w:bottom w:val="nil"/>
              <w:right w:val="nil"/>
            </w:tcBorders>
            <w:tcMar>
              <w:top w:w="30" w:type="dxa"/>
              <w:left w:w="0" w:type="dxa"/>
              <w:bottom w:w="30" w:type="dxa"/>
              <w:right w:w="0" w:type="dxa"/>
            </w:tcMar>
          </w:tcPr>
          <w:p w14:paraId="7295B354" w14:textId="77777777" w:rsidR="00632A5F" w:rsidRDefault="00000000">
            <w:pPr>
              <w:spacing w:after="60"/>
            </w:pPr>
            <w:r>
              <w:rPr>
                <w:color w:val="000000"/>
              </w:rPr>
              <w:t>: Porter un vêtement de protection approprié.</w:t>
            </w:r>
          </w:p>
        </w:tc>
      </w:tr>
      <w:tr w:rsidR="00632A5F" w14:paraId="020B7580" w14:textId="77777777">
        <w:tc>
          <w:tcPr>
            <w:tcW w:w="4500" w:type="dxa"/>
            <w:tcBorders>
              <w:top w:val="nil"/>
              <w:left w:val="nil"/>
              <w:bottom w:val="nil"/>
              <w:right w:val="nil"/>
            </w:tcBorders>
            <w:tcMar>
              <w:top w:w="30" w:type="dxa"/>
              <w:left w:w="0" w:type="dxa"/>
              <w:bottom w:w="30" w:type="dxa"/>
              <w:right w:w="80" w:type="dxa"/>
            </w:tcMar>
          </w:tcPr>
          <w:p w14:paraId="4929306F" w14:textId="77777777" w:rsidR="00632A5F" w:rsidRDefault="00000000">
            <w:pPr>
              <w:spacing w:after="60"/>
            </w:pPr>
            <w:r>
              <w:rPr>
                <w:color w:val="000000"/>
              </w:rPr>
              <w:t>Protection des mains</w:t>
            </w:r>
          </w:p>
        </w:tc>
        <w:tc>
          <w:tcPr>
            <w:tcW w:w="5138" w:type="dxa"/>
            <w:tcBorders>
              <w:top w:val="nil"/>
              <w:left w:val="nil"/>
              <w:bottom w:val="nil"/>
              <w:right w:val="nil"/>
            </w:tcBorders>
            <w:tcMar>
              <w:top w:w="30" w:type="dxa"/>
              <w:left w:w="0" w:type="dxa"/>
              <w:bottom w:w="30" w:type="dxa"/>
              <w:right w:w="0" w:type="dxa"/>
            </w:tcMar>
          </w:tcPr>
          <w:p w14:paraId="4C3400B1" w14:textId="77777777" w:rsidR="00632A5F" w:rsidRDefault="00000000">
            <w:pPr>
              <w:spacing w:after="60"/>
            </w:pPr>
            <w:r>
              <w:rPr>
                <w:color w:val="000000"/>
              </w:rPr>
              <w:t>: Gants de protection.</w:t>
            </w:r>
          </w:p>
        </w:tc>
      </w:tr>
    </w:tbl>
    <w:p w14:paraId="0CA751E5" w14:textId="77777777" w:rsidR="00632A5F" w:rsidRDefault="00000000">
      <w:pPr>
        <w:spacing w:before="80" w:after="60"/>
      </w:pPr>
      <w:r>
        <w:rPr>
          <w:b/>
          <w:bCs/>
          <w:color w:val="1F4E79"/>
        </w:rPr>
        <w:t>Protection respiratoire</w:t>
      </w:r>
    </w:p>
    <w:p w14:paraId="09FD7FFC" w14:textId="77777777" w:rsidR="00632A5F" w:rsidRDefault="00000000">
      <w:pPr>
        <w:spacing w:after="60"/>
      </w:pPr>
      <w:r>
        <w:rPr>
          <w:color w:val="000000"/>
        </w:rPr>
        <w:t>En cas de ventilation insuffisante, porter un appareil respiratoire approprié.</w:t>
      </w:r>
    </w:p>
    <w:p w14:paraId="5D239D15" w14:textId="77777777" w:rsidR="00632A5F" w:rsidRDefault="00000000">
      <w:pPr>
        <w:spacing w:before="80" w:after="60"/>
      </w:pPr>
      <w:r>
        <w:rPr>
          <w:b/>
          <w:bCs/>
          <w:color w:val="1F4E79"/>
        </w:rPr>
        <w:t>Contrôles d'exposition liés à la protection de l'environnement</w:t>
      </w:r>
    </w:p>
    <w:p w14:paraId="3A4E2891" w14:textId="77777777" w:rsidR="00632A5F" w:rsidRDefault="00000000">
      <w:pPr>
        <w:spacing w:after="60"/>
      </w:pPr>
      <w:r>
        <w:rPr>
          <w:color w:val="000000"/>
        </w:rPr>
        <w:t>Éviter le rejet dans l'environnement.</w:t>
      </w:r>
    </w:p>
    <w:p w14:paraId="637711E0" w14:textId="77777777" w:rsidR="00632A5F" w:rsidRDefault="00632A5F">
      <w:pPr>
        <w:spacing w:after="12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0DD4A80B" w14:textId="77777777">
        <w:tc>
          <w:tcPr>
            <w:tcW w:w="9638" w:type="dxa"/>
            <w:tcBorders>
              <w:top w:val="nil"/>
              <w:left w:val="nil"/>
              <w:bottom w:val="nil"/>
              <w:right w:val="nil"/>
            </w:tcBorders>
            <w:shd w:val="clear" w:color="auto" w:fill="4F81BD"/>
            <w:tcMar>
              <w:top w:w="90" w:type="dxa"/>
              <w:left w:w="140" w:type="dxa"/>
              <w:bottom w:w="90" w:type="dxa"/>
              <w:right w:w="140" w:type="dxa"/>
            </w:tcMar>
          </w:tcPr>
          <w:p w14:paraId="69F597FD" w14:textId="77777777" w:rsidR="00632A5F" w:rsidRDefault="00000000">
            <w:r>
              <w:rPr>
                <w:b/>
                <w:bCs/>
                <w:color w:val="FFFFFF"/>
                <w:sz w:val="22"/>
                <w:szCs w:val="22"/>
              </w:rPr>
              <w:t>RUBRIQUE 9: Propriétés physiques et chimiques</w:t>
            </w:r>
          </w:p>
        </w:tc>
      </w:tr>
    </w:tbl>
    <w:p w14:paraId="323F6D63" w14:textId="77777777" w:rsidR="00632A5F" w:rsidRDefault="00632A5F">
      <w:pPr>
        <w:spacing w:after="6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28912E7F"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46543C11" w14:textId="77777777" w:rsidR="00632A5F" w:rsidRDefault="00000000">
            <w:r>
              <w:rPr>
                <w:b/>
                <w:bCs/>
                <w:color w:val="1F4E79"/>
                <w:sz w:val="19"/>
                <w:szCs w:val="19"/>
              </w:rPr>
              <w:t>9.1. Informations sur les propriétés physiques et chimiques essentielles</w:t>
            </w:r>
          </w:p>
        </w:tc>
      </w:tr>
    </w:tbl>
    <w:p w14:paraId="64B17B34" w14:textId="77777777" w:rsidR="00632A5F" w:rsidRDefault="00632A5F">
      <w:pPr>
        <w:spacing w:after="4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4500"/>
        <w:gridCol w:w="5138"/>
      </w:tblGrid>
      <w:tr w:rsidR="00632A5F" w14:paraId="14F635A0" w14:textId="77777777">
        <w:tc>
          <w:tcPr>
            <w:tcW w:w="4500" w:type="dxa"/>
            <w:tcBorders>
              <w:top w:val="nil"/>
              <w:left w:val="nil"/>
              <w:bottom w:val="nil"/>
              <w:right w:val="nil"/>
            </w:tcBorders>
            <w:tcMar>
              <w:top w:w="30" w:type="dxa"/>
              <w:left w:w="0" w:type="dxa"/>
              <w:bottom w:w="30" w:type="dxa"/>
              <w:right w:w="80" w:type="dxa"/>
            </w:tcMar>
          </w:tcPr>
          <w:p w14:paraId="07D05528" w14:textId="77777777" w:rsidR="00632A5F" w:rsidRDefault="00000000">
            <w:pPr>
              <w:spacing w:after="60"/>
            </w:pPr>
            <w:r>
              <w:rPr>
                <w:color w:val="000000"/>
              </w:rPr>
              <w:t>État physique</w:t>
            </w:r>
          </w:p>
        </w:tc>
        <w:tc>
          <w:tcPr>
            <w:tcW w:w="5138" w:type="dxa"/>
            <w:tcBorders>
              <w:top w:val="nil"/>
              <w:left w:val="nil"/>
              <w:bottom w:val="nil"/>
              <w:right w:val="nil"/>
            </w:tcBorders>
            <w:tcMar>
              <w:top w:w="30" w:type="dxa"/>
              <w:left w:w="0" w:type="dxa"/>
              <w:bottom w:w="30" w:type="dxa"/>
              <w:right w:w="0" w:type="dxa"/>
            </w:tcMar>
          </w:tcPr>
          <w:p w14:paraId="5E5F9C26" w14:textId="77777777" w:rsidR="00632A5F" w:rsidRDefault="00000000">
            <w:pPr>
              <w:spacing w:after="60"/>
            </w:pPr>
            <w:r>
              <w:rPr>
                <w:color w:val="000000"/>
              </w:rPr>
              <w:t>: Liquide</w:t>
            </w:r>
          </w:p>
        </w:tc>
      </w:tr>
      <w:tr w:rsidR="00632A5F" w14:paraId="5A67C459" w14:textId="77777777">
        <w:tc>
          <w:tcPr>
            <w:tcW w:w="4500" w:type="dxa"/>
            <w:tcBorders>
              <w:top w:val="nil"/>
              <w:left w:val="nil"/>
              <w:bottom w:val="nil"/>
              <w:right w:val="nil"/>
            </w:tcBorders>
            <w:tcMar>
              <w:top w:w="30" w:type="dxa"/>
              <w:left w:w="0" w:type="dxa"/>
              <w:bottom w:w="30" w:type="dxa"/>
              <w:right w:w="80" w:type="dxa"/>
            </w:tcMar>
          </w:tcPr>
          <w:p w14:paraId="4473EA1B" w14:textId="77777777" w:rsidR="00632A5F" w:rsidRDefault="00000000">
            <w:pPr>
              <w:spacing w:after="60"/>
            </w:pPr>
            <w:r>
              <w:rPr>
                <w:color w:val="000000"/>
              </w:rPr>
              <w:t>Couleur</w:t>
            </w:r>
          </w:p>
        </w:tc>
        <w:tc>
          <w:tcPr>
            <w:tcW w:w="5138" w:type="dxa"/>
            <w:tcBorders>
              <w:top w:val="nil"/>
              <w:left w:val="nil"/>
              <w:bottom w:val="nil"/>
              <w:right w:val="nil"/>
            </w:tcBorders>
            <w:tcMar>
              <w:top w:w="30" w:type="dxa"/>
              <w:left w:w="0" w:type="dxa"/>
              <w:bottom w:w="30" w:type="dxa"/>
              <w:right w:w="0" w:type="dxa"/>
            </w:tcMar>
          </w:tcPr>
          <w:p w14:paraId="2DE8E361" w14:textId="77777777" w:rsidR="00632A5F" w:rsidRDefault="00000000">
            <w:pPr>
              <w:spacing w:after="60"/>
            </w:pPr>
            <w:r>
              <w:rPr>
                <w:color w:val="000000"/>
              </w:rPr>
              <w:t>: Incolore à jaune pâle (selon solvant)</w:t>
            </w:r>
          </w:p>
        </w:tc>
      </w:tr>
      <w:tr w:rsidR="00632A5F" w14:paraId="2E9D4331" w14:textId="77777777">
        <w:tc>
          <w:tcPr>
            <w:tcW w:w="4500" w:type="dxa"/>
            <w:tcBorders>
              <w:top w:val="nil"/>
              <w:left w:val="nil"/>
              <w:bottom w:val="nil"/>
              <w:right w:val="nil"/>
            </w:tcBorders>
            <w:tcMar>
              <w:top w:w="30" w:type="dxa"/>
              <w:left w:w="0" w:type="dxa"/>
              <w:bottom w:w="30" w:type="dxa"/>
              <w:right w:w="80" w:type="dxa"/>
            </w:tcMar>
          </w:tcPr>
          <w:p w14:paraId="59E46871" w14:textId="77777777" w:rsidR="00632A5F" w:rsidRDefault="00000000">
            <w:pPr>
              <w:spacing w:after="60"/>
            </w:pPr>
            <w:r>
              <w:rPr>
                <w:color w:val="000000"/>
              </w:rPr>
              <w:t>Apparence</w:t>
            </w:r>
          </w:p>
        </w:tc>
        <w:tc>
          <w:tcPr>
            <w:tcW w:w="5138" w:type="dxa"/>
            <w:tcBorders>
              <w:top w:val="nil"/>
              <w:left w:val="nil"/>
              <w:bottom w:val="nil"/>
              <w:right w:val="nil"/>
            </w:tcBorders>
            <w:tcMar>
              <w:top w:w="30" w:type="dxa"/>
              <w:left w:w="0" w:type="dxa"/>
              <w:bottom w:w="30" w:type="dxa"/>
              <w:right w:w="0" w:type="dxa"/>
            </w:tcMar>
          </w:tcPr>
          <w:p w14:paraId="2A879649" w14:textId="77777777" w:rsidR="00632A5F" w:rsidRDefault="00000000">
            <w:pPr>
              <w:spacing w:after="60"/>
            </w:pPr>
            <w:r>
              <w:rPr>
                <w:color w:val="000000"/>
              </w:rPr>
              <w:t>: Liquide</w:t>
            </w:r>
          </w:p>
        </w:tc>
      </w:tr>
      <w:tr w:rsidR="00632A5F" w14:paraId="3009E768" w14:textId="77777777">
        <w:tc>
          <w:tcPr>
            <w:tcW w:w="4500" w:type="dxa"/>
            <w:tcBorders>
              <w:top w:val="nil"/>
              <w:left w:val="nil"/>
              <w:bottom w:val="nil"/>
              <w:right w:val="nil"/>
            </w:tcBorders>
            <w:tcMar>
              <w:top w:w="30" w:type="dxa"/>
              <w:left w:w="0" w:type="dxa"/>
              <w:bottom w:w="30" w:type="dxa"/>
              <w:right w:w="80" w:type="dxa"/>
            </w:tcMar>
          </w:tcPr>
          <w:p w14:paraId="62276C04" w14:textId="77777777" w:rsidR="00632A5F" w:rsidRDefault="00000000">
            <w:pPr>
              <w:spacing w:after="60"/>
            </w:pPr>
            <w:r>
              <w:rPr>
                <w:color w:val="000000"/>
              </w:rPr>
              <w:t>Odeur</w:t>
            </w:r>
          </w:p>
        </w:tc>
        <w:tc>
          <w:tcPr>
            <w:tcW w:w="5138" w:type="dxa"/>
            <w:tcBorders>
              <w:top w:val="nil"/>
              <w:left w:val="nil"/>
              <w:bottom w:val="nil"/>
              <w:right w:val="nil"/>
            </w:tcBorders>
            <w:tcMar>
              <w:top w:w="30" w:type="dxa"/>
              <w:left w:w="0" w:type="dxa"/>
              <w:bottom w:w="30" w:type="dxa"/>
              <w:right w:w="0" w:type="dxa"/>
            </w:tcMar>
          </w:tcPr>
          <w:p w14:paraId="1D67BEA8" w14:textId="77777777" w:rsidR="00632A5F" w:rsidRDefault="00000000">
            <w:pPr>
              <w:spacing w:after="60"/>
            </w:pPr>
            <w:r>
              <w:rPr>
                <w:color w:val="000000"/>
              </w:rPr>
              <w:t>: Caractéristique (ananas-coco)</w:t>
            </w:r>
          </w:p>
        </w:tc>
      </w:tr>
      <w:tr w:rsidR="00632A5F" w14:paraId="3F2E0E93" w14:textId="77777777">
        <w:tc>
          <w:tcPr>
            <w:tcW w:w="4500" w:type="dxa"/>
            <w:tcBorders>
              <w:top w:val="nil"/>
              <w:left w:val="nil"/>
              <w:bottom w:val="nil"/>
              <w:right w:val="nil"/>
            </w:tcBorders>
            <w:tcMar>
              <w:top w:w="30" w:type="dxa"/>
              <w:left w:w="0" w:type="dxa"/>
              <w:bottom w:w="30" w:type="dxa"/>
              <w:right w:w="80" w:type="dxa"/>
            </w:tcMar>
          </w:tcPr>
          <w:p w14:paraId="06FF595A" w14:textId="77777777" w:rsidR="00632A5F" w:rsidRDefault="00000000">
            <w:pPr>
              <w:spacing w:after="60"/>
            </w:pPr>
            <w:r>
              <w:rPr>
                <w:color w:val="000000"/>
              </w:rPr>
              <w:t>Seuil olfactif</w:t>
            </w:r>
          </w:p>
        </w:tc>
        <w:tc>
          <w:tcPr>
            <w:tcW w:w="5138" w:type="dxa"/>
            <w:tcBorders>
              <w:top w:val="nil"/>
              <w:left w:val="nil"/>
              <w:bottom w:val="nil"/>
              <w:right w:val="nil"/>
            </w:tcBorders>
            <w:tcMar>
              <w:top w:w="30" w:type="dxa"/>
              <w:left w:w="0" w:type="dxa"/>
              <w:bottom w:w="30" w:type="dxa"/>
              <w:right w:w="0" w:type="dxa"/>
            </w:tcMar>
          </w:tcPr>
          <w:p w14:paraId="0D1379A3" w14:textId="77777777" w:rsidR="00632A5F" w:rsidRDefault="00000000">
            <w:pPr>
              <w:spacing w:after="60"/>
            </w:pPr>
            <w:r>
              <w:rPr>
                <w:color w:val="000000"/>
              </w:rPr>
              <w:t>: Pas disponible</w:t>
            </w:r>
          </w:p>
        </w:tc>
      </w:tr>
      <w:tr w:rsidR="00632A5F" w14:paraId="06972CCC" w14:textId="77777777">
        <w:tc>
          <w:tcPr>
            <w:tcW w:w="4500" w:type="dxa"/>
            <w:tcBorders>
              <w:top w:val="nil"/>
              <w:left w:val="nil"/>
              <w:bottom w:val="nil"/>
              <w:right w:val="nil"/>
            </w:tcBorders>
            <w:tcMar>
              <w:top w:w="30" w:type="dxa"/>
              <w:left w:w="0" w:type="dxa"/>
              <w:bottom w:w="30" w:type="dxa"/>
              <w:right w:w="80" w:type="dxa"/>
            </w:tcMar>
          </w:tcPr>
          <w:p w14:paraId="64F1E542" w14:textId="77777777" w:rsidR="00632A5F" w:rsidRDefault="00000000">
            <w:pPr>
              <w:spacing w:after="60"/>
            </w:pPr>
            <w:r>
              <w:rPr>
                <w:color w:val="000000"/>
              </w:rPr>
              <w:t>Point de fusion</w:t>
            </w:r>
          </w:p>
        </w:tc>
        <w:tc>
          <w:tcPr>
            <w:tcW w:w="5138" w:type="dxa"/>
            <w:tcBorders>
              <w:top w:val="nil"/>
              <w:left w:val="nil"/>
              <w:bottom w:val="nil"/>
              <w:right w:val="nil"/>
            </w:tcBorders>
            <w:tcMar>
              <w:top w:w="30" w:type="dxa"/>
              <w:left w:w="0" w:type="dxa"/>
              <w:bottom w:w="30" w:type="dxa"/>
              <w:right w:w="0" w:type="dxa"/>
            </w:tcMar>
          </w:tcPr>
          <w:p w14:paraId="2EF4F63C" w14:textId="77777777" w:rsidR="00632A5F" w:rsidRDefault="00000000">
            <w:pPr>
              <w:spacing w:after="60"/>
            </w:pPr>
            <w:r>
              <w:rPr>
                <w:color w:val="000000"/>
              </w:rPr>
              <w:t>: Non applicable</w:t>
            </w:r>
          </w:p>
        </w:tc>
      </w:tr>
      <w:tr w:rsidR="00632A5F" w14:paraId="6D34A7EE" w14:textId="77777777">
        <w:tc>
          <w:tcPr>
            <w:tcW w:w="4500" w:type="dxa"/>
            <w:tcBorders>
              <w:top w:val="nil"/>
              <w:left w:val="nil"/>
              <w:bottom w:val="nil"/>
              <w:right w:val="nil"/>
            </w:tcBorders>
            <w:tcMar>
              <w:top w:w="30" w:type="dxa"/>
              <w:left w:w="0" w:type="dxa"/>
              <w:bottom w:w="30" w:type="dxa"/>
              <w:right w:w="80" w:type="dxa"/>
            </w:tcMar>
          </w:tcPr>
          <w:p w14:paraId="709E4F25" w14:textId="77777777" w:rsidR="00632A5F" w:rsidRDefault="00000000">
            <w:pPr>
              <w:spacing w:after="60"/>
            </w:pPr>
            <w:r>
              <w:rPr>
                <w:color w:val="000000"/>
              </w:rPr>
              <w:t>Point de congélation</w:t>
            </w:r>
          </w:p>
        </w:tc>
        <w:tc>
          <w:tcPr>
            <w:tcW w:w="5138" w:type="dxa"/>
            <w:tcBorders>
              <w:top w:val="nil"/>
              <w:left w:val="nil"/>
              <w:bottom w:val="nil"/>
              <w:right w:val="nil"/>
            </w:tcBorders>
            <w:tcMar>
              <w:top w:w="30" w:type="dxa"/>
              <w:left w:w="0" w:type="dxa"/>
              <w:bottom w:w="30" w:type="dxa"/>
              <w:right w:w="0" w:type="dxa"/>
            </w:tcMar>
          </w:tcPr>
          <w:p w14:paraId="044F31C3" w14:textId="77777777" w:rsidR="00632A5F" w:rsidRDefault="00000000">
            <w:pPr>
              <w:spacing w:after="60"/>
            </w:pPr>
            <w:r>
              <w:rPr>
                <w:color w:val="000000"/>
              </w:rPr>
              <w:t>: Pas disponible</w:t>
            </w:r>
          </w:p>
        </w:tc>
      </w:tr>
      <w:tr w:rsidR="00632A5F" w14:paraId="35967324" w14:textId="77777777">
        <w:tc>
          <w:tcPr>
            <w:tcW w:w="4500" w:type="dxa"/>
            <w:tcBorders>
              <w:top w:val="nil"/>
              <w:left w:val="nil"/>
              <w:bottom w:val="nil"/>
              <w:right w:val="nil"/>
            </w:tcBorders>
            <w:tcMar>
              <w:top w:w="30" w:type="dxa"/>
              <w:left w:w="0" w:type="dxa"/>
              <w:bottom w:w="30" w:type="dxa"/>
              <w:right w:w="80" w:type="dxa"/>
            </w:tcMar>
          </w:tcPr>
          <w:p w14:paraId="181B481B" w14:textId="77777777" w:rsidR="00632A5F" w:rsidRDefault="00000000">
            <w:pPr>
              <w:spacing w:after="60"/>
            </w:pPr>
            <w:r>
              <w:rPr>
                <w:color w:val="000000"/>
              </w:rPr>
              <w:t>Point d'ébullition</w:t>
            </w:r>
          </w:p>
        </w:tc>
        <w:tc>
          <w:tcPr>
            <w:tcW w:w="5138" w:type="dxa"/>
            <w:tcBorders>
              <w:top w:val="nil"/>
              <w:left w:val="nil"/>
              <w:bottom w:val="nil"/>
              <w:right w:val="nil"/>
            </w:tcBorders>
            <w:tcMar>
              <w:top w:w="30" w:type="dxa"/>
              <w:left w:w="0" w:type="dxa"/>
              <w:bottom w:w="30" w:type="dxa"/>
              <w:right w:w="0" w:type="dxa"/>
            </w:tcMar>
          </w:tcPr>
          <w:p w14:paraId="69A9E3D6" w14:textId="77777777" w:rsidR="00632A5F" w:rsidRDefault="00000000">
            <w:pPr>
              <w:spacing w:after="60"/>
            </w:pPr>
            <w:r>
              <w:rPr>
                <w:color w:val="000000"/>
              </w:rPr>
              <w:t>: Pas disponible (dépend du solvant)</w:t>
            </w:r>
          </w:p>
        </w:tc>
      </w:tr>
      <w:tr w:rsidR="00632A5F" w14:paraId="74D1CD52" w14:textId="77777777">
        <w:tc>
          <w:tcPr>
            <w:tcW w:w="4500" w:type="dxa"/>
            <w:tcBorders>
              <w:top w:val="nil"/>
              <w:left w:val="nil"/>
              <w:bottom w:val="nil"/>
              <w:right w:val="nil"/>
            </w:tcBorders>
            <w:tcMar>
              <w:top w:w="30" w:type="dxa"/>
              <w:left w:w="0" w:type="dxa"/>
              <w:bottom w:w="30" w:type="dxa"/>
              <w:right w:w="80" w:type="dxa"/>
            </w:tcMar>
          </w:tcPr>
          <w:p w14:paraId="67CC0338" w14:textId="77777777" w:rsidR="00632A5F" w:rsidRDefault="00000000">
            <w:pPr>
              <w:spacing w:after="60"/>
            </w:pPr>
            <w:r>
              <w:rPr>
                <w:color w:val="000000"/>
              </w:rPr>
              <w:t>Inflammabilité</w:t>
            </w:r>
          </w:p>
        </w:tc>
        <w:tc>
          <w:tcPr>
            <w:tcW w:w="5138" w:type="dxa"/>
            <w:tcBorders>
              <w:top w:val="nil"/>
              <w:left w:val="nil"/>
              <w:bottom w:val="nil"/>
              <w:right w:val="nil"/>
            </w:tcBorders>
            <w:tcMar>
              <w:top w:w="30" w:type="dxa"/>
              <w:left w:w="0" w:type="dxa"/>
              <w:bottom w:w="30" w:type="dxa"/>
              <w:right w:w="0" w:type="dxa"/>
            </w:tcMar>
          </w:tcPr>
          <w:p w14:paraId="18A45EB4" w14:textId="77777777" w:rsidR="00632A5F" w:rsidRDefault="00000000">
            <w:pPr>
              <w:spacing w:after="60"/>
            </w:pPr>
            <w:r>
              <w:rPr>
                <w:color w:val="000000"/>
              </w:rPr>
              <w:t>: Dépend du solvant de dilution – à vérifier par le client</w:t>
            </w:r>
          </w:p>
        </w:tc>
      </w:tr>
      <w:tr w:rsidR="00632A5F" w14:paraId="4BEE9AEE" w14:textId="77777777">
        <w:tc>
          <w:tcPr>
            <w:tcW w:w="4500" w:type="dxa"/>
            <w:tcBorders>
              <w:top w:val="nil"/>
              <w:left w:val="nil"/>
              <w:bottom w:val="nil"/>
              <w:right w:val="nil"/>
            </w:tcBorders>
            <w:tcMar>
              <w:top w:w="30" w:type="dxa"/>
              <w:left w:w="0" w:type="dxa"/>
              <w:bottom w:w="30" w:type="dxa"/>
              <w:right w:w="80" w:type="dxa"/>
            </w:tcMar>
          </w:tcPr>
          <w:p w14:paraId="2FBEA9E4" w14:textId="77777777" w:rsidR="00632A5F" w:rsidRDefault="00000000">
            <w:pPr>
              <w:spacing w:after="60"/>
            </w:pPr>
            <w:r>
              <w:rPr>
                <w:color w:val="000000"/>
              </w:rPr>
              <w:lastRenderedPageBreak/>
              <w:t>Limite inférieure d'explosion</w:t>
            </w:r>
          </w:p>
        </w:tc>
        <w:tc>
          <w:tcPr>
            <w:tcW w:w="5138" w:type="dxa"/>
            <w:tcBorders>
              <w:top w:val="nil"/>
              <w:left w:val="nil"/>
              <w:bottom w:val="nil"/>
              <w:right w:val="nil"/>
            </w:tcBorders>
            <w:tcMar>
              <w:top w:w="30" w:type="dxa"/>
              <w:left w:w="0" w:type="dxa"/>
              <w:bottom w:w="30" w:type="dxa"/>
              <w:right w:w="0" w:type="dxa"/>
            </w:tcMar>
          </w:tcPr>
          <w:p w14:paraId="40886745" w14:textId="77777777" w:rsidR="00632A5F" w:rsidRDefault="00000000">
            <w:pPr>
              <w:spacing w:after="60"/>
            </w:pPr>
            <w:r>
              <w:rPr>
                <w:color w:val="000000"/>
              </w:rPr>
              <w:t>: Pas disponible</w:t>
            </w:r>
          </w:p>
        </w:tc>
      </w:tr>
      <w:tr w:rsidR="00632A5F" w14:paraId="70FB747E" w14:textId="77777777">
        <w:tc>
          <w:tcPr>
            <w:tcW w:w="4500" w:type="dxa"/>
            <w:tcBorders>
              <w:top w:val="nil"/>
              <w:left w:val="nil"/>
              <w:bottom w:val="nil"/>
              <w:right w:val="nil"/>
            </w:tcBorders>
            <w:tcMar>
              <w:top w:w="30" w:type="dxa"/>
              <w:left w:w="0" w:type="dxa"/>
              <w:bottom w:w="30" w:type="dxa"/>
              <w:right w:w="80" w:type="dxa"/>
            </w:tcMar>
          </w:tcPr>
          <w:p w14:paraId="1BBA86A3" w14:textId="77777777" w:rsidR="00632A5F" w:rsidRDefault="00000000">
            <w:pPr>
              <w:spacing w:after="60"/>
            </w:pPr>
            <w:r>
              <w:rPr>
                <w:color w:val="000000"/>
              </w:rPr>
              <w:t>Limite supérieure d'explosion</w:t>
            </w:r>
          </w:p>
        </w:tc>
        <w:tc>
          <w:tcPr>
            <w:tcW w:w="5138" w:type="dxa"/>
            <w:tcBorders>
              <w:top w:val="nil"/>
              <w:left w:val="nil"/>
              <w:bottom w:val="nil"/>
              <w:right w:val="nil"/>
            </w:tcBorders>
            <w:tcMar>
              <w:top w:w="30" w:type="dxa"/>
              <w:left w:w="0" w:type="dxa"/>
              <w:bottom w:w="30" w:type="dxa"/>
              <w:right w:w="0" w:type="dxa"/>
            </w:tcMar>
          </w:tcPr>
          <w:p w14:paraId="5DCBDD73" w14:textId="77777777" w:rsidR="00632A5F" w:rsidRDefault="00000000">
            <w:pPr>
              <w:spacing w:after="60"/>
            </w:pPr>
            <w:r>
              <w:rPr>
                <w:color w:val="000000"/>
              </w:rPr>
              <w:t>: Pas disponible</w:t>
            </w:r>
          </w:p>
        </w:tc>
      </w:tr>
      <w:tr w:rsidR="00632A5F" w14:paraId="1446FFF9" w14:textId="77777777">
        <w:tc>
          <w:tcPr>
            <w:tcW w:w="4500" w:type="dxa"/>
            <w:tcBorders>
              <w:top w:val="nil"/>
              <w:left w:val="nil"/>
              <w:bottom w:val="nil"/>
              <w:right w:val="nil"/>
            </w:tcBorders>
            <w:tcMar>
              <w:top w:w="30" w:type="dxa"/>
              <w:left w:w="0" w:type="dxa"/>
              <w:bottom w:w="30" w:type="dxa"/>
              <w:right w:w="80" w:type="dxa"/>
            </w:tcMar>
          </w:tcPr>
          <w:p w14:paraId="79B0FF4E" w14:textId="77777777" w:rsidR="00632A5F" w:rsidRDefault="00000000">
            <w:pPr>
              <w:spacing w:after="60"/>
            </w:pPr>
            <w:r>
              <w:rPr>
                <w:color w:val="000000"/>
              </w:rPr>
              <w:t>Point d'éclair</w:t>
            </w:r>
          </w:p>
        </w:tc>
        <w:tc>
          <w:tcPr>
            <w:tcW w:w="5138" w:type="dxa"/>
            <w:tcBorders>
              <w:top w:val="nil"/>
              <w:left w:val="nil"/>
              <w:bottom w:val="nil"/>
              <w:right w:val="nil"/>
            </w:tcBorders>
            <w:tcMar>
              <w:top w:w="30" w:type="dxa"/>
              <w:left w:w="0" w:type="dxa"/>
              <w:bottom w:w="30" w:type="dxa"/>
              <w:right w:w="0" w:type="dxa"/>
            </w:tcMar>
          </w:tcPr>
          <w:p w14:paraId="163F4501" w14:textId="77777777" w:rsidR="00632A5F" w:rsidRDefault="00000000">
            <w:pPr>
              <w:spacing w:after="60"/>
            </w:pPr>
            <w:r>
              <w:rPr>
                <w:color w:val="000000"/>
              </w:rPr>
              <w:t>: À déterminer en fonction du solvant de dilution</w:t>
            </w:r>
          </w:p>
        </w:tc>
      </w:tr>
      <w:tr w:rsidR="00632A5F" w14:paraId="684D22FB" w14:textId="77777777">
        <w:tc>
          <w:tcPr>
            <w:tcW w:w="4500" w:type="dxa"/>
            <w:tcBorders>
              <w:top w:val="nil"/>
              <w:left w:val="nil"/>
              <w:bottom w:val="nil"/>
              <w:right w:val="nil"/>
            </w:tcBorders>
            <w:tcMar>
              <w:top w:w="30" w:type="dxa"/>
              <w:left w:w="0" w:type="dxa"/>
              <w:bottom w:w="30" w:type="dxa"/>
              <w:right w:w="80" w:type="dxa"/>
            </w:tcMar>
          </w:tcPr>
          <w:p w14:paraId="02D6A750" w14:textId="77777777" w:rsidR="00632A5F" w:rsidRDefault="00000000">
            <w:pPr>
              <w:spacing w:after="60"/>
            </w:pPr>
            <w:r>
              <w:rPr>
                <w:color w:val="000000"/>
              </w:rPr>
              <w:t>Température d'auto-inflammation</w:t>
            </w:r>
          </w:p>
        </w:tc>
        <w:tc>
          <w:tcPr>
            <w:tcW w:w="5138" w:type="dxa"/>
            <w:tcBorders>
              <w:top w:val="nil"/>
              <w:left w:val="nil"/>
              <w:bottom w:val="nil"/>
              <w:right w:val="nil"/>
            </w:tcBorders>
            <w:tcMar>
              <w:top w:w="30" w:type="dxa"/>
              <w:left w:w="0" w:type="dxa"/>
              <w:bottom w:w="30" w:type="dxa"/>
              <w:right w:w="0" w:type="dxa"/>
            </w:tcMar>
          </w:tcPr>
          <w:p w14:paraId="7FDD4FD9" w14:textId="77777777" w:rsidR="00632A5F" w:rsidRDefault="00000000">
            <w:pPr>
              <w:spacing w:after="60"/>
            </w:pPr>
            <w:r>
              <w:rPr>
                <w:color w:val="000000"/>
              </w:rPr>
              <w:t>: Pas disponible</w:t>
            </w:r>
          </w:p>
        </w:tc>
      </w:tr>
      <w:tr w:rsidR="00632A5F" w14:paraId="0047E558" w14:textId="77777777">
        <w:tc>
          <w:tcPr>
            <w:tcW w:w="4500" w:type="dxa"/>
            <w:tcBorders>
              <w:top w:val="nil"/>
              <w:left w:val="nil"/>
              <w:bottom w:val="nil"/>
              <w:right w:val="nil"/>
            </w:tcBorders>
            <w:tcMar>
              <w:top w:w="30" w:type="dxa"/>
              <w:left w:w="0" w:type="dxa"/>
              <w:bottom w:w="30" w:type="dxa"/>
              <w:right w:w="80" w:type="dxa"/>
            </w:tcMar>
          </w:tcPr>
          <w:p w14:paraId="7243DE35" w14:textId="77777777" w:rsidR="00632A5F" w:rsidRDefault="00000000">
            <w:pPr>
              <w:spacing w:after="60"/>
            </w:pPr>
            <w:r>
              <w:rPr>
                <w:color w:val="000000"/>
              </w:rPr>
              <w:t>Température de décomposition</w:t>
            </w:r>
          </w:p>
        </w:tc>
        <w:tc>
          <w:tcPr>
            <w:tcW w:w="5138" w:type="dxa"/>
            <w:tcBorders>
              <w:top w:val="nil"/>
              <w:left w:val="nil"/>
              <w:bottom w:val="nil"/>
              <w:right w:val="nil"/>
            </w:tcBorders>
            <w:tcMar>
              <w:top w:w="30" w:type="dxa"/>
              <w:left w:w="0" w:type="dxa"/>
              <w:bottom w:w="30" w:type="dxa"/>
              <w:right w:w="0" w:type="dxa"/>
            </w:tcMar>
          </w:tcPr>
          <w:p w14:paraId="30B08E17" w14:textId="77777777" w:rsidR="00632A5F" w:rsidRDefault="00000000">
            <w:pPr>
              <w:spacing w:after="60"/>
            </w:pPr>
            <w:r>
              <w:rPr>
                <w:color w:val="000000"/>
              </w:rPr>
              <w:t>: Pas disponible</w:t>
            </w:r>
          </w:p>
        </w:tc>
      </w:tr>
      <w:tr w:rsidR="00632A5F" w14:paraId="5206ED7A" w14:textId="77777777">
        <w:tc>
          <w:tcPr>
            <w:tcW w:w="4500" w:type="dxa"/>
            <w:tcBorders>
              <w:top w:val="nil"/>
              <w:left w:val="nil"/>
              <w:bottom w:val="nil"/>
              <w:right w:val="nil"/>
            </w:tcBorders>
            <w:tcMar>
              <w:top w:w="30" w:type="dxa"/>
              <w:left w:w="0" w:type="dxa"/>
              <w:bottom w:w="30" w:type="dxa"/>
              <w:right w:w="80" w:type="dxa"/>
            </w:tcMar>
          </w:tcPr>
          <w:p w14:paraId="61362467" w14:textId="77777777" w:rsidR="00632A5F" w:rsidRDefault="00000000">
            <w:pPr>
              <w:spacing w:after="60"/>
            </w:pPr>
            <w:r>
              <w:rPr>
                <w:color w:val="000000"/>
              </w:rPr>
              <w:t>pH</w:t>
            </w:r>
          </w:p>
        </w:tc>
        <w:tc>
          <w:tcPr>
            <w:tcW w:w="5138" w:type="dxa"/>
            <w:tcBorders>
              <w:top w:val="nil"/>
              <w:left w:val="nil"/>
              <w:bottom w:val="nil"/>
              <w:right w:val="nil"/>
            </w:tcBorders>
            <w:tcMar>
              <w:top w:w="30" w:type="dxa"/>
              <w:left w:w="0" w:type="dxa"/>
              <w:bottom w:w="30" w:type="dxa"/>
              <w:right w:w="0" w:type="dxa"/>
            </w:tcMar>
          </w:tcPr>
          <w:p w14:paraId="751F6F8A" w14:textId="77777777" w:rsidR="00632A5F" w:rsidRDefault="00000000">
            <w:pPr>
              <w:spacing w:after="60"/>
            </w:pPr>
            <w:r>
              <w:rPr>
                <w:color w:val="000000"/>
              </w:rPr>
              <w:t>: Pas disponible</w:t>
            </w:r>
          </w:p>
        </w:tc>
      </w:tr>
      <w:tr w:rsidR="00632A5F" w14:paraId="213E6C8D" w14:textId="77777777">
        <w:tc>
          <w:tcPr>
            <w:tcW w:w="4500" w:type="dxa"/>
            <w:tcBorders>
              <w:top w:val="nil"/>
              <w:left w:val="nil"/>
              <w:bottom w:val="nil"/>
              <w:right w:val="nil"/>
            </w:tcBorders>
            <w:tcMar>
              <w:top w:w="30" w:type="dxa"/>
              <w:left w:w="0" w:type="dxa"/>
              <w:bottom w:w="30" w:type="dxa"/>
              <w:right w:w="80" w:type="dxa"/>
            </w:tcMar>
          </w:tcPr>
          <w:p w14:paraId="6ED1542F" w14:textId="77777777" w:rsidR="00632A5F" w:rsidRDefault="00000000">
            <w:pPr>
              <w:spacing w:after="60"/>
            </w:pPr>
            <w:r>
              <w:rPr>
                <w:color w:val="000000"/>
              </w:rPr>
              <w:t>Viscosité, cinématique</w:t>
            </w:r>
          </w:p>
        </w:tc>
        <w:tc>
          <w:tcPr>
            <w:tcW w:w="5138" w:type="dxa"/>
            <w:tcBorders>
              <w:top w:val="nil"/>
              <w:left w:val="nil"/>
              <w:bottom w:val="nil"/>
              <w:right w:val="nil"/>
            </w:tcBorders>
            <w:tcMar>
              <w:top w:w="30" w:type="dxa"/>
              <w:left w:w="0" w:type="dxa"/>
              <w:bottom w:w="30" w:type="dxa"/>
              <w:right w:w="0" w:type="dxa"/>
            </w:tcMar>
          </w:tcPr>
          <w:p w14:paraId="6F977A5E" w14:textId="77777777" w:rsidR="00632A5F" w:rsidRDefault="00000000">
            <w:pPr>
              <w:spacing w:after="60"/>
            </w:pPr>
            <w:r>
              <w:rPr>
                <w:color w:val="000000"/>
              </w:rPr>
              <w:t>: Pas disponible</w:t>
            </w:r>
          </w:p>
        </w:tc>
      </w:tr>
      <w:tr w:rsidR="00632A5F" w14:paraId="1F118A9B" w14:textId="77777777">
        <w:tc>
          <w:tcPr>
            <w:tcW w:w="4500" w:type="dxa"/>
            <w:tcBorders>
              <w:top w:val="nil"/>
              <w:left w:val="nil"/>
              <w:bottom w:val="nil"/>
              <w:right w:val="nil"/>
            </w:tcBorders>
            <w:tcMar>
              <w:top w:w="30" w:type="dxa"/>
              <w:left w:w="0" w:type="dxa"/>
              <w:bottom w:w="30" w:type="dxa"/>
              <w:right w:w="80" w:type="dxa"/>
            </w:tcMar>
          </w:tcPr>
          <w:p w14:paraId="72D70F32" w14:textId="77777777" w:rsidR="00632A5F" w:rsidRDefault="00000000">
            <w:pPr>
              <w:spacing w:after="60"/>
            </w:pPr>
            <w:r>
              <w:rPr>
                <w:color w:val="000000"/>
              </w:rPr>
              <w:t>Solubilité</w:t>
            </w:r>
          </w:p>
        </w:tc>
        <w:tc>
          <w:tcPr>
            <w:tcW w:w="5138" w:type="dxa"/>
            <w:tcBorders>
              <w:top w:val="nil"/>
              <w:left w:val="nil"/>
              <w:bottom w:val="nil"/>
              <w:right w:val="nil"/>
            </w:tcBorders>
            <w:tcMar>
              <w:top w:w="30" w:type="dxa"/>
              <w:left w:w="0" w:type="dxa"/>
              <w:bottom w:w="30" w:type="dxa"/>
              <w:right w:w="0" w:type="dxa"/>
            </w:tcMar>
          </w:tcPr>
          <w:p w14:paraId="3F6EF749" w14:textId="77777777" w:rsidR="00632A5F" w:rsidRDefault="00000000">
            <w:pPr>
              <w:spacing w:after="60"/>
            </w:pPr>
            <w:r>
              <w:rPr>
                <w:color w:val="000000"/>
              </w:rPr>
              <w:t>: Pas disponible</w:t>
            </w:r>
          </w:p>
        </w:tc>
      </w:tr>
      <w:tr w:rsidR="00632A5F" w14:paraId="4366A4AA" w14:textId="77777777">
        <w:tc>
          <w:tcPr>
            <w:tcW w:w="4500" w:type="dxa"/>
            <w:tcBorders>
              <w:top w:val="nil"/>
              <w:left w:val="nil"/>
              <w:bottom w:val="nil"/>
              <w:right w:val="nil"/>
            </w:tcBorders>
            <w:tcMar>
              <w:top w:w="30" w:type="dxa"/>
              <w:left w:w="0" w:type="dxa"/>
              <w:bottom w:w="30" w:type="dxa"/>
              <w:right w:w="80" w:type="dxa"/>
            </w:tcMar>
          </w:tcPr>
          <w:p w14:paraId="7EFF230A" w14:textId="77777777" w:rsidR="00632A5F" w:rsidRDefault="00000000">
            <w:pPr>
              <w:spacing w:after="60"/>
            </w:pPr>
            <w:r>
              <w:rPr>
                <w:color w:val="000000"/>
              </w:rPr>
              <w:t>Coefficient de partage n-octanol/eau (Log Kow)</w:t>
            </w:r>
          </w:p>
        </w:tc>
        <w:tc>
          <w:tcPr>
            <w:tcW w:w="5138" w:type="dxa"/>
            <w:tcBorders>
              <w:top w:val="nil"/>
              <w:left w:val="nil"/>
              <w:bottom w:val="nil"/>
              <w:right w:val="nil"/>
            </w:tcBorders>
            <w:tcMar>
              <w:top w:w="30" w:type="dxa"/>
              <w:left w:w="0" w:type="dxa"/>
              <w:bottom w:w="30" w:type="dxa"/>
              <w:right w:w="0" w:type="dxa"/>
            </w:tcMar>
          </w:tcPr>
          <w:p w14:paraId="1CF02275" w14:textId="77777777" w:rsidR="00632A5F" w:rsidRDefault="00000000">
            <w:pPr>
              <w:spacing w:after="60"/>
            </w:pPr>
            <w:r>
              <w:rPr>
                <w:color w:val="000000"/>
              </w:rPr>
              <w:t>: Pas disponible</w:t>
            </w:r>
          </w:p>
        </w:tc>
      </w:tr>
      <w:tr w:rsidR="00632A5F" w14:paraId="34A8A93F" w14:textId="77777777">
        <w:tc>
          <w:tcPr>
            <w:tcW w:w="4500" w:type="dxa"/>
            <w:tcBorders>
              <w:top w:val="nil"/>
              <w:left w:val="nil"/>
              <w:bottom w:val="nil"/>
              <w:right w:val="nil"/>
            </w:tcBorders>
            <w:tcMar>
              <w:top w:w="30" w:type="dxa"/>
              <w:left w:w="0" w:type="dxa"/>
              <w:bottom w:w="30" w:type="dxa"/>
              <w:right w:w="80" w:type="dxa"/>
            </w:tcMar>
          </w:tcPr>
          <w:p w14:paraId="53C7F682" w14:textId="77777777" w:rsidR="00632A5F" w:rsidRDefault="00000000">
            <w:pPr>
              <w:spacing w:after="60"/>
            </w:pPr>
            <w:r>
              <w:rPr>
                <w:color w:val="000000"/>
              </w:rPr>
              <w:t>Pression de vapeur</w:t>
            </w:r>
          </w:p>
        </w:tc>
        <w:tc>
          <w:tcPr>
            <w:tcW w:w="5138" w:type="dxa"/>
            <w:tcBorders>
              <w:top w:val="nil"/>
              <w:left w:val="nil"/>
              <w:bottom w:val="nil"/>
              <w:right w:val="nil"/>
            </w:tcBorders>
            <w:tcMar>
              <w:top w:w="30" w:type="dxa"/>
              <w:left w:w="0" w:type="dxa"/>
              <w:bottom w:w="30" w:type="dxa"/>
              <w:right w:w="0" w:type="dxa"/>
            </w:tcMar>
          </w:tcPr>
          <w:p w14:paraId="3948B085" w14:textId="77777777" w:rsidR="00632A5F" w:rsidRDefault="00000000">
            <w:pPr>
              <w:spacing w:after="60"/>
            </w:pPr>
            <w:r>
              <w:rPr>
                <w:color w:val="000000"/>
              </w:rPr>
              <w:t>: Pas disponible</w:t>
            </w:r>
          </w:p>
        </w:tc>
      </w:tr>
      <w:tr w:rsidR="00632A5F" w14:paraId="45FDBC08" w14:textId="77777777">
        <w:tc>
          <w:tcPr>
            <w:tcW w:w="4500" w:type="dxa"/>
            <w:tcBorders>
              <w:top w:val="nil"/>
              <w:left w:val="nil"/>
              <w:bottom w:val="nil"/>
              <w:right w:val="nil"/>
            </w:tcBorders>
            <w:tcMar>
              <w:top w:w="30" w:type="dxa"/>
              <w:left w:w="0" w:type="dxa"/>
              <w:bottom w:w="30" w:type="dxa"/>
              <w:right w:w="80" w:type="dxa"/>
            </w:tcMar>
          </w:tcPr>
          <w:p w14:paraId="4571A1F0" w14:textId="77777777" w:rsidR="00632A5F" w:rsidRDefault="00000000">
            <w:pPr>
              <w:spacing w:after="60"/>
            </w:pPr>
            <w:r>
              <w:rPr>
                <w:color w:val="000000"/>
              </w:rPr>
              <w:t>Pression de vapeur à 50°C</w:t>
            </w:r>
          </w:p>
        </w:tc>
        <w:tc>
          <w:tcPr>
            <w:tcW w:w="5138" w:type="dxa"/>
            <w:tcBorders>
              <w:top w:val="nil"/>
              <w:left w:val="nil"/>
              <w:bottom w:val="nil"/>
              <w:right w:val="nil"/>
            </w:tcBorders>
            <w:tcMar>
              <w:top w:w="30" w:type="dxa"/>
              <w:left w:w="0" w:type="dxa"/>
              <w:bottom w:w="30" w:type="dxa"/>
              <w:right w:w="0" w:type="dxa"/>
            </w:tcMar>
          </w:tcPr>
          <w:p w14:paraId="335E5C0A" w14:textId="77777777" w:rsidR="00632A5F" w:rsidRDefault="00000000">
            <w:pPr>
              <w:spacing w:after="60"/>
            </w:pPr>
            <w:r>
              <w:rPr>
                <w:color w:val="000000"/>
              </w:rPr>
              <w:t>: Pas disponible</w:t>
            </w:r>
          </w:p>
        </w:tc>
      </w:tr>
      <w:tr w:rsidR="00632A5F" w14:paraId="4594256A" w14:textId="77777777">
        <w:tc>
          <w:tcPr>
            <w:tcW w:w="4500" w:type="dxa"/>
            <w:tcBorders>
              <w:top w:val="nil"/>
              <w:left w:val="nil"/>
              <w:bottom w:val="nil"/>
              <w:right w:val="nil"/>
            </w:tcBorders>
            <w:tcMar>
              <w:top w:w="30" w:type="dxa"/>
              <w:left w:w="0" w:type="dxa"/>
              <w:bottom w:w="30" w:type="dxa"/>
              <w:right w:w="80" w:type="dxa"/>
            </w:tcMar>
          </w:tcPr>
          <w:p w14:paraId="322354ED" w14:textId="77777777" w:rsidR="00632A5F" w:rsidRDefault="00000000">
            <w:pPr>
              <w:spacing w:after="60"/>
            </w:pPr>
            <w:r>
              <w:rPr>
                <w:color w:val="000000"/>
              </w:rPr>
              <w:t>Masse volumique</w:t>
            </w:r>
          </w:p>
        </w:tc>
        <w:tc>
          <w:tcPr>
            <w:tcW w:w="5138" w:type="dxa"/>
            <w:tcBorders>
              <w:top w:val="nil"/>
              <w:left w:val="nil"/>
              <w:bottom w:val="nil"/>
              <w:right w:val="nil"/>
            </w:tcBorders>
            <w:tcMar>
              <w:top w:w="30" w:type="dxa"/>
              <w:left w:w="0" w:type="dxa"/>
              <w:bottom w:w="30" w:type="dxa"/>
              <w:right w:w="0" w:type="dxa"/>
            </w:tcMar>
          </w:tcPr>
          <w:p w14:paraId="107DCFA8" w14:textId="77777777" w:rsidR="00632A5F" w:rsidRDefault="00000000">
            <w:pPr>
              <w:spacing w:after="60"/>
            </w:pPr>
            <w:r>
              <w:rPr>
                <w:color w:val="000000"/>
              </w:rPr>
              <w:t>: Pas disponible</w:t>
            </w:r>
          </w:p>
        </w:tc>
      </w:tr>
      <w:tr w:rsidR="00632A5F" w14:paraId="21B40D9A" w14:textId="77777777">
        <w:tc>
          <w:tcPr>
            <w:tcW w:w="4500" w:type="dxa"/>
            <w:tcBorders>
              <w:top w:val="nil"/>
              <w:left w:val="nil"/>
              <w:bottom w:val="nil"/>
              <w:right w:val="nil"/>
            </w:tcBorders>
            <w:tcMar>
              <w:top w:w="30" w:type="dxa"/>
              <w:left w:w="0" w:type="dxa"/>
              <w:bottom w:w="30" w:type="dxa"/>
              <w:right w:w="80" w:type="dxa"/>
            </w:tcMar>
          </w:tcPr>
          <w:p w14:paraId="5F6C34FD" w14:textId="77777777" w:rsidR="00632A5F" w:rsidRDefault="00000000">
            <w:pPr>
              <w:spacing w:after="60"/>
            </w:pPr>
            <w:r>
              <w:rPr>
                <w:color w:val="000000"/>
              </w:rPr>
              <w:t>Densité relative</w:t>
            </w:r>
          </w:p>
        </w:tc>
        <w:tc>
          <w:tcPr>
            <w:tcW w:w="5138" w:type="dxa"/>
            <w:tcBorders>
              <w:top w:val="nil"/>
              <w:left w:val="nil"/>
              <w:bottom w:val="nil"/>
              <w:right w:val="nil"/>
            </w:tcBorders>
            <w:tcMar>
              <w:top w:w="30" w:type="dxa"/>
              <w:left w:w="0" w:type="dxa"/>
              <w:bottom w:w="30" w:type="dxa"/>
              <w:right w:w="0" w:type="dxa"/>
            </w:tcMar>
          </w:tcPr>
          <w:p w14:paraId="5539B3D0" w14:textId="77777777" w:rsidR="00632A5F" w:rsidRDefault="00000000">
            <w:pPr>
              <w:spacing w:after="60"/>
            </w:pPr>
            <w:r>
              <w:rPr>
                <w:color w:val="000000"/>
              </w:rPr>
              <w:t>: Pas disponible (dépend du solvant)</w:t>
            </w:r>
          </w:p>
        </w:tc>
      </w:tr>
      <w:tr w:rsidR="00632A5F" w14:paraId="6A0BF4DB" w14:textId="77777777">
        <w:tc>
          <w:tcPr>
            <w:tcW w:w="4500" w:type="dxa"/>
            <w:tcBorders>
              <w:top w:val="nil"/>
              <w:left w:val="nil"/>
              <w:bottom w:val="nil"/>
              <w:right w:val="nil"/>
            </w:tcBorders>
            <w:tcMar>
              <w:top w:w="30" w:type="dxa"/>
              <w:left w:w="0" w:type="dxa"/>
              <w:bottom w:w="30" w:type="dxa"/>
              <w:right w:w="80" w:type="dxa"/>
            </w:tcMar>
          </w:tcPr>
          <w:p w14:paraId="137A9B06" w14:textId="77777777" w:rsidR="00632A5F" w:rsidRDefault="00000000">
            <w:pPr>
              <w:spacing w:after="60"/>
            </w:pPr>
            <w:r>
              <w:rPr>
                <w:color w:val="000000"/>
              </w:rPr>
              <w:t>Densité relative de vapeur à 20°C</w:t>
            </w:r>
          </w:p>
        </w:tc>
        <w:tc>
          <w:tcPr>
            <w:tcW w:w="5138" w:type="dxa"/>
            <w:tcBorders>
              <w:top w:val="nil"/>
              <w:left w:val="nil"/>
              <w:bottom w:val="nil"/>
              <w:right w:val="nil"/>
            </w:tcBorders>
            <w:tcMar>
              <w:top w:w="30" w:type="dxa"/>
              <w:left w:w="0" w:type="dxa"/>
              <w:bottom w:w="30" w:type="dxa"/>
              <w:right w:w="0" w:type="dxa"/>
            </w:tcMar>
          </w:tcPr>
          <w:p w14:paraId="6199F2FE" w14:textId="77777777" w:rsidR="00632A5F" w:rsidRDefault="00000000">
            <w:pPr>
              <w:spacing w:after="60"/>
            </w:pPr>
            <w:r>
              <w:rPr>
                <w:color w:val="000000"/>
              </w:rPr>
              <w:t>: Pas disponible</w:t>
            </w:r>
          </w:p>
        </w:tc>
      </w:tr>
      <w:tr w:rsidR="00632A5F" w14:paraId="774AF0C6" w14:textId="77777777">
        <w:tc>
          <w:tcPr>
            <w:tcW w:w="4500" w:type="dxa"/>
            <w:tcBorders>
              <w:top w:val="nil"/>
              <w:left w:val="nil"/>
              <w:bottom w:val="nil"/>
              <w:right w:val="nil"/>
            </w:tcBorders>
            <w:tcMar>
              <w:top w:w="30" w:type="dxa"/>
              <w:left w:w="0" w:type="dxa"/>
              <w:bottom w:w="30" w:type="dxa"/>
              <w:right w:w="80" w:type="dxa"/>
            </w:tcMar>
          </w:tcPr>
          <w:p w14:paraId="67BD55B1" w14:textId="77777777" w:rsidR="00632A5F" w:rsidRDefault="00000000">
            <w:pPr>
              <w:spacing w:after="60"/>
            </w:pPr>
            <w:r>
              <w:rPr>
                <w:color w:val="000000"/>
              </w:rPr>
              <w:t>Caractéristiques d'une particule</w:t>
            </w:r>
          </w:p>
        </w:tc>
        <w:tc>
          <w:tcPr>
            <w:tcW w:w="5138" w:type="dxa"/>
            <w:tcBorders>
              <w:top w:val="nil"/>
              <w:left w:val="nil"/>
              <w:bottom w:val="nil"/>
              <w:right w:val="nil"/>
            </w:tcBorders>
            <w:tcMar>
              <w:top w:w="30" w:type="dxa"/>
              <w:left w:w="0" w:type="dxa"/>
              <w:bottom w:w="30" w:type="dxa"/>
              <w:right w:w="0" w:type="dxa"/>
            </w:tcMar>
          </w:tcPr>
          <w:p w14:paraId="658D42DC" w14:textId="77777777" w:rsidR="00632A5F" w:rsidRDefault="00000000">
            <w:pPr>
              <w:spacing w:after="60"/>
            </w:pPr>
            <w:r>
              <w:rPr>
                <w:color w:val="000000"/>
              </w:rPr>
              <w:t>: Non applicable</w:t>
            </w:r>
          </w:p>
        </w:tc>
      </w:tr>
    </w:tbl>
    <w:p w14:paraId="1103C9A1" w14:textId="77777777" w:rsidR="00632A5F" w:rsidRDefault="00632A5F">
      <w:pPr>
        <w:spacing w:after="6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0CCF5294"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595AD5F7" w14:textId="77777777" w:rsidR="00632A5F" w:rsidRDefault="00000000">
            <w:r>
              <w:rPr>
                <w:b/>
                <w:bCs/>
                <w:color w:val="1F4E79"/>
                <w:sz w:val="19"/>
                <w:szCs w:val="19"/>
              </w:rPr>
              <w:t>9.2. Autres informations</w:t>
            </w:r>
          </w:p>
        </w:tc>
      </w:tr>
    </w:tbl>
    <w:p w14:paraId="089FB62F" w14:textId="77777777" w:rsidR="00632A5F" w:rsidRDefault="00632A5F">
      <w:pPr>
        <w:spacing w:after="40"/>
      </w:pPr>
    </w:p>
    <w:p w14:paraId="721CE850" w14:textId="77777777" w:rsidR="00632A5F" w:rsidRDefault="00000000">
      <w:pPr>
        <w:spacing w:before="80" w:after="60"/>
      </w:pPr>
      <w:r>
        <w:rPr>
          <w:b/>
          <w:bCs/>
          <w:color w:val="1F4E79"/>
        </w:rPr>
        <w:t>Autres caractéristiques de sécurité</w:t>
      </w: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4500"/>
        <w:gridCol w:w="5138"/>
      </w:tblGrid>
      <w:tr w:rsidR="00632A5F" w14:paraId="0712C210" w14:textId="77777777">
        <w:tc>
          <w:tcPr>
            <w:tcW w:w="4500" w:type="dxa"/>
            <w:tcBorders>
              <w:top w:val="nil"/>
              <w:left w:val="nil"/>
              <w:bottom w:val="nil"/>
              <w:right w:val="nil"/>
            </w:tcBorders>
            <w:tcMar>
              <w:top w:w="30" w:type="dxa"/>
              <w:left w:w="0" w:type="dxa"/>
              <w:bottom w:w="30" w:type="dxa"/>
              <w:right w:w="80" w:type="dxa"/>
            </w:tcMar>
          </w:tcPr>
          <w:p w14:paraId="5A092A97" w14:textId="77777777" w:rsidR="00632A5F" w:rsidRDefault="00000000">
            <w:pPr>
              <w:spacing w:after="60"/>
            </w:pPr>
            <w:r>
              <w:rPr>
                <w:color w:val="000000"/>
              </w:rPr>
              <w:t>Indice de réfraction</w:t>
            </w:r>
          </w:p>
        </w:tc>
        <w:tc>
          <w:tcPr>
            <w:tcW w:w="5138" w:type="dxa"/>
            <w:tcBorders>
              <w:top w:val="nil"/>
              <w:left w:val="nil"/>
              <w:bottom w:val="nil"/>
              <w:right w:val="nil"/>
            </w:tcBorders>
            <w:tcMar>
              <w:top w:w="30" w:type="dxa"/>
              <w:left w:w="0" w:type="dxa"/>
              <w:bottom w:w="30" w:type="dxa"/>
              <w:right w:w="0" w:type="dxa"/>
            </w:tcMar>
          </w:tcPr>
          <w:p w14:paraId="2CB3C17E" w14:textId="77777777" w:rsidR="00632A5F" w:rsidRDefault="00000000">
            <w:pPr>
              <w:spacing w:after="60"/>
            </w:pPr>
            <w:r>
              <w:rPr>
                <w:color w:val="000000"/>
              </w:rPr>
              <w:t>: À déterminer en fonction du solvant de dilution</w:t>
            </w:r>
          </w:p>
        </w:tc>
      </w:tr>
    </w:tbl>
    <w:p w14:paraId="75AB97A2" w14:textId="77777777" w:rsidR="00632A5F" w:rsidRDefault="00632A5F">
      <w:pPr>
        <w:spacing w:after="12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3772D1A2" w14:textId="77777777">
        <w:tc>
          <w:tcPr>
            <w:tcW w:w="9638" w:type="dxa"/>
            <w:tcBorders>
              <w:top w:val="nil"/>
              <w:left w:val="nil"/>
              <w:bottom w:val="nil"/>
              <w:right w:val="nil"/>
            </w:tcBorders>
            <w:shd w:val="clear" w:color="auto" w:fill="4F81BD"/>
            <w:tcMar>
              <w:top w:w="90" w:type="dxa"/>
              <w:left w:w="140" w:type="dxa"/>
              <w:bottom w:w="90" w:type="dxa"/>
              <w:right w:w="140" w:type="dxa"/>
            </w:tcMar>
          </w:tcPr>
          <w:p w14:paraId="52E5080E" w14:textId="77777777" w:rsidR="00632A5F" w:rsidRDefault="00000000">
            <w:r>
              <w:rPr>
                <w:b/>
                <w:bCs/>
                <w:color w:val="FFFFFF"/>
                <w:sz w:val="22"/>
                <w:szCs w:val="22"/>
              </w:rPr>
              <w:t>RUBRIQUE 10: Stabilité et réactivité</w:t>
            </w:r>
          </w:p>
        </w:tc>
      </w:tr>
    </w:tbl>
    <w:p w14:paraId="4AE117CE" w14:textId="77777777" w:rsidR="00632A5F" w:rsidRDefault="00632A5F">
      <w:pPr>
        <w:spacing w:after="6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1AD4D117"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385B1F84" w14:textId="77777777" w:rsidR="00632A5F" w:rsidRDefault="00000000">
            <w:r>
              <w:rPr>
                <w:b/>
                <w:bCs/>
                <w:color w:val="1F4E79"/>
                <w:sz w:val="19"/>
                <w:szCs w:val="19"/>
              </w:rPr>
              <w:t>10.1. Réactivité</w:t>
            </w:r>
          </w:p>
        </w:tc>
      </w:tr>
    </w:tbl>
    <w:p w14:paraId="7166136E" w14:textId="77777777" w:rsidR="00632A5F" w:rsidRDefault="00632A5F">
      <w:pPr>
        <w:spacing w:after="40"/>
      </w:pPr>
    </w:p>
    <w:p w14:paraId="74044603" w14:textId="77777777" w:rsidR="00632A5F" w:rsidRDefault="00000000">
      <w:pPr>
        <w:spacing w:after="60"/>
      </w:pPr>
      <w:r>
        <w:rPr>
          <w:color w:val="000000"/>
        </w:rPr>
        <w:t>Le produit n'est pas réactif dans les conditions normales d'utilisation, de stockage et de transport.</w:t>
      </w:r>
    </w:p>
    <w:p w14:paraId="62FEE63C" w14:textId="77777777" w:rsidR="00632A5F" w:rsidRDefault="00632A5F">
      <w:pPr>
        <w:spacing w:after="6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3866FC6A"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67D38375" w14:textId="77777777" w:rsidR="00632A5F" w:rsidRDefault="00000000">
            <w:r>
              <w:rPr>
                <w:b/>
                <w:bCs/>
                <w:color w:val="1F4E79"/>
                <w:sz w:val="19"/>
                <w:szCs w:val="19"/>
              </w:rPr>
              <w:t>10.2. Stabilité chimique</w:t>
            </w:r>
          </w:p>
        </w:tc>
      </w:tr>
    </w:tbl>
    <w:p w14:paraId="61EE5156" w14:textId="77777777" w:rsidR="00632A5F" w:rsidRDefault="00632A5F">
      <w:pPr>
        <w:spacing w:after="40"/>
      </w:pPr>
    </w:p>
    <w:p w14:paraId="0EB3407D" w14:textId="77777777" w:rsidR="00632A5F" w:rsidRDefault="00000000">
      <w:pPr>
        <w:spacing w:after="60"/>
      </w:pPr>
      <w:r>
        <w:rPr>
          <w:color w:val="000000"/>
        </w:rPr>
        <w:t>Stable dans les conditions normales.</w:t>
      </w:r>
    </w:p>
    <w:p w14:paraId="0DBDB2A3" w14:textId="77777777" w:rsidR="00632A5F" w:rsidRDefault="00632A5F">
      <w:pPr>
        <w:spacing w:after="6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1DFE22A4"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417AC5AC" w14:textId="77777777" w:rsidR="00632A5F" w:rsidRDefault="00000000">
            <w:r>
              <w:rPr>
                <w:b/>
                <w:bCs/>
                <w:color w:val="1F4E79"/>
                <w:sz w:val="19"/>
                <w:szCs w:val="19"/>
              </w:rPr>
              <w:t>10.3. Possibilité de réactions dangereuses</w:t>
            </w:r>
          </w:p>
        </w:tc>
      </w:tr>
    </w:tbl>
    <w:p w14:paraId="3983A82C" w14:textId="77777777" w:rsidR="00632A5F" w:rsidRDefault="00632A5F">
      <w:pPr>
        <w:spacing w:after="40"/>
      </w:pPr>
    </w:p>
    <w:p w14:paraId="0AD77B7A" w14:textId="77777777" w:rsidR="00632A5F" w:rsidRDefault="00000000">
      <w:pPr>
        <w:spacing w:after="60"/>
      </w:pPr>
      <w:r>
        <w:rPr>
          <w:color w:val="000000"/>
        </w:rPr>
        <w:t>Pas de réaction dangereuse connue dans les conditions normales d'emploi.</w:t>
      </w:r>
    </w:p>
    <w:p w14:paraId="07A8A27C" w14:textId="77777777" w:rsidR="00632A5F" w:rsidRDefault="00632A5F">
      <w:pPr>
        <w:spacing w:after="6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7907592E"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6B6E1422" w14:textId="77777777" w:rsidR="00632A5F" w:rsidRDefault="00000000">
            <w:r>
              <w:rPr>
                <w:b/>
                <w:bCs/>
                <w:color w:val="1F4E79"/>
                <w:sz w:val="19"/>
                <w:szCs w:val="19"/>
              </w:rPr>
              <w:t>10.4. Conditions à éviter</w:t>
            </w:r>
          </w:p>
        </w:tc>
      </w:tr>
    </w:tbl>
    <w:p w14:paraId="29F52B14" w14:textId="77777777" w:rsidR="00632A5F" w:rsidRDefault="00632A5F">
      <w:pPr>
        <w:spacing w:after="40"/>
      </w:pPr>
    </w:p>
    <w:p w14:paraId="3D82715D" w14:textId="77777777" w:rsidR="00632A5F" w:rsidRDefault="00000000">
      <w:pPr>
        <w:spacing w:after="60"/>
      </w:pPr>
      <w:r>
        <w:rPr>
          <w:color w:val="000000"/>
        </w:rPr>
        <w:t>Aucune dans des conditions de stockage et de manipulation recommandées (voir rubrique 7).</w:t>
      </w:r>
    </w:p>
    <w:p w14:paraId="5043C11E" w14:textId="77777777" w:rsidR="00632A5F" w:rsidRDefault="00632A5F">
      <w:pPr>
        <w:spacing w:after="6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10FB79E2"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52548EEA" w14:textId="77777777" w:rsidR="00632A5F" w:rsidRDefault="00000000">
            <w:r>
              <w:rPr>
                <w:b/>
                <w:bCs/>
                <w:color w:val="1F4E79"/>
                <w:sz w:val="19"/>
                <w:szCs w:val="19"/>
              </w:rPr>
              <w:t>10.5. Matières incompatibles</w:t>
            </w:r>
          </w:p>
        </w:tc>
      </w:tr>
    </w:tbl>
    <w:p w14:paraId="1A7F8289" w14:textId="77777777" w:rsidR="00632A5F" w:rsidRDefault="00632A5F">
      <w:pPr>
        <w:spacing w:after="40"/>
      </w:pPr>
    </w:p>
    <w:p w14:paraId="28BF746C" w14:textId="77777777" w:rsidR="00632A5F" w:rsidRDefault="00000000">
      <w:pPr>
        <w:spacing w:after="60"/>
      </w:pPr>
      <w:r>
        <w:rPr>
          <w:color w:val="000000"/>
        </w:rPr>
        <w:t>Pas d'informations complémentaires disponibles.</w:t>
      </w:r>
    </w:p>
    <w:p w14:paraId="53E224FB" w14:textId="77777777" w:rsidR="00632A5F" w:rsidRDefault="00632A5F">
      <w:pPr>
        <w:spacing w:after="6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28294B9A"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25B1918B" w14:textId="77777777" w:rsidR="00632A5F" w:rsidRDefault="00000000">
            <w:r>
              <w:rPr>
                <w:b/>
                <w:bCs/>
                <w:color w:val="1F4E79"/>
                <w:sz w:val="19"/>
                <w:szCs w:val="19"/>
              </w:rPr>
              <w:t>10.6. Produits de décomposition dangereux</w:t>
            </w:r>
          </w:p>
        </w:tc>
      </w:tr>
    </w:tbl>
    <w:p w14:paraId="53461F12" w14:textId="77777777" w:rsidR="00632A5F" w:rsidRDefault="00632A5F">
      <w:pPr>
        <w:spacing w:after="40"/>
      </w:pPr>
    </w:p>
    <w:p w14:paraId="4422E45C" w14:textId="77777777" w:rsidR="00632A5F" w:rsidRDefault="00000000">
      <w:pPr>
        <w:spacing w:after="60"/>
      </w:pPr>
      <w:r>
        <w:rPr>
          <w:color w:val="000000"/>
        </w:rPr>
        <w:t>Aucun produit de décomposition dangereux ne devrait être généré dans les conditions normales de stockage et d'emploi.</w:t>
      </w:r>
    </w:p>
    <w:p w14:paraId="099F69B4" w14:textId="77777777" w:rsidR="00632A5F" w:rsidRDefault="00632A5F">
      <w:pPr>
        <w:spacing w:after="12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7149C944" w14:textId="77777777">
        <w:tc>
          <w:tcPr>
            <w:tcW w:w="9638" w:type="dxa"/>
            <w:tcBorders>
              <w:top w:val="nil"/>
              <w:left w:val="nil"/>
              <w:bottom w:val="nil"/>
              <w:right w:val="nil"/>
            </w:tcBorders>
            <w:shd w:val="clear" w:color="auto" w:fill="4F81BD"/>
            <w:tcMar>
              <w:top w:w="90" w:type="dxa"/>
              <w:left w:w="140" w:type="dxa"/>
              <w:bottom w:w="90" w:type="dxa"/>
              <w:right w:w="140" w:type="dxa"/>
            </w:tcMar>
          </w:tcPr>
          <w:p w14:paraId="43A6CE6B" w14:textId="77777777" w:rsidR="00632A5F" w:rsidRDefault="00000000">
            <w:r>
              <w:rPr>
                <w:b/>
                <w:bCs/>
                <w:color w:val="FFFFFF"/>
                <w:sz w:val="22"/>
                <w:szCs w:val="22"/>
              </w:rPr>
              <w:t>RUBRIQUE 11: Informations toxicologiques</w:t>
            </w:r>
          </w:p>
        </w:tc>
      </w:tr>
    </w:tbl>
    <w:p w14:paraId="36BB3335" w14:textId="77777777" w:rsidR="00632A5F" w:rsidRDefault="00632A5F">
      <w:pPr>
        <w:spacing w:after="6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43D223D6"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46A85BAF" w14:textId="77777777" w:rsidR="00632A5F" w:rsidRDefault="00000000">
            <w:r>
              <w:rPr>
                <w:b/>
                <w:bCs/>
                <w:color w:val="1F4E79"/>
                <w:sz w:val="19"/>
                <w:szCs w:val="19"/>
              </w:rPr>
              <w:t>11.1. Informations sur les classes de danger telles que définies dans le règlement (CE) n° 1272/2008</w:t>
            </w:r>
          </w:p>
        </w:tc>
      </w:tr>
    </w:tbl>
    <w:p w14:paraId="6FB5ABB8" w14:textId="77777777" w:rsidR="00632A5F" w:rsidRDefault="00632A5F">
      <w:pPr>
        <w:spacing w:after="4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4500"/>
        <w:gridCol w:w="5138"/>
      </w:tblGrid>
      <w:tr w:rsidR="00632A5F" w14:paraId="7AEB093F" w14:textId="77777777">
        <w:tc>
          <w:tcPr>
            <w:tcW w:w="4500" w:type="dxa"/>
            <w:tcBorders>
              <w:top w:val="nil"/>
              <w:left w:val="nil"/>
              <w:bottom w:val="nil"/>
              <w:right w:val="nil"/>
            </w:tcBorders>
            <w:tcMar>
              <w:top w:w="30" w:type="dxa"/>
              <w:left w:w="0" w:type="dxa"/>
              <w:bottom w:w="30" w:type="dxa"/>
              <w:right w:w="80" w:type="dxa"/>
            </w:tcMar>
          </w:tcPr>
          <w:p w14:paraId="2789B006" w14:textId="77777777" w:rsidR="00632A5F" w:rsidRDefault="00000000">
            <w:pPr>
              <w:spacing w:after="60"/>
            </w:pPr>
            <w:r>
              <w:rPr>
                <w:color w:val="000000"/>
              </w:rPr>
              <w:t>Toxicité aiguë (orale)</w:t>
            </w:r>
          </w:p>
        </w:tc>
        <w:tc>
          <w:tcPr>
            <w:tcW w:w="5138" w:type="dxa"/>
            <w:tcBorders>
              <w:top w:val="nil"/>
              <w:left w:val="nil"/>
              <w:bottom w:val="nil"/>
              <w:right w:val="nil"/>
            </w:tcBorders>
            <w:tcMar>
              <w:top w:w="30" w:type="dxa"/>
              <w:left w:w="0" w:type="dxa"/>
              <w:bottom w:w="30" w:type="dxa"/>
              <w:right w:w="0" w:type="dxa"/>
            </w:tcMar>
          </w:tcPr>
          <w:p w14:paraId="6832AB85" w14:textId="77777777" w:rsidR="00632A5F" w:rsidRDefault="00000000">
            <w:pPr>
              <w:spacing w:after="60"/>
            </w:pPr>
            <w:r>
              <w:rPr>
                <w:color w:val="000000"/>
              </w:rPr>
              <w:t>: Non classé</w:t>
            </w:r>
          </w:p>
        </w:tc>
      </w:tr>
      <w:tr w:rsidR="00632A5F" w14:paraId="03F86B84" w14:textId="77777777">
        <w:tc>
          <w:tcPr>
            <w:tcW w:w="4500" w:type="dxa"/>
            <w:tcBorders>
              <w:top w:val="nil"/>
              <w:left w:val="nil"/>
              <w:bottom w:val="nil"/>
              <w:right w:val="nil"/>
            </w:tcBorders>
            <w:tcMar>
              <w:top w:w="30" w:type="dxa"/>
              <w:left w:w="0" w:type="dxa"/>
              <w:bottom w:w="30" w:type="dxa"/>
              <w:right w:w="80" w:type="dxa"/>
            </w:tcMar>
          </w:tcPr>
          <w:p w14:paraId="25CEA05D" w14:textId="77777777" w:rsidR="00632A5F" w:rsidRDefault="00000000">
            <w:pPr>
              <w:spacing w:after="60"/>
            </w:pPr>
            <w:r>
              <w:rPr>
                <w:color w:val="000000"/>
              </w:rPr>
              <w:t>Toxicité aiguë (cutanée)</w:t>
            </w:r>
          </w:p>
        </w:tc>
        <w:tc>
          <w:tcPr>
            <w:tcW w:w="5138" w:type="dxa"/>
            <w:tcBorders>
              <w:top w:val="nil"/>
              <w:left w:val="nil"/>
              <w:bottom w:val="nil"/>
              <w:right w:val="nil"/>
            </w:tcBorders>
            <w:tcMar>
              <w:top w:w="30" w:type="dxa"/>
              <w:left w:w="0" w:type="dxa"/>
              <w:bottom w:w="30" w:type="dxa"/>
              <w:right w:w="0" w:type="dxa"/>
            </w:tcMar>
          </w:tcPr>
          <w:p w14:paraId="02EAC79C" w14:textId="77777777" w:rsidR="00632A5F" w:rsidRDefault="00000000">
            <w:pPr>
              <w:spacing w:after="60"/>
            </w:pPr>
            <w:r>
              <w:rPr>
                <w:color w:val="000000"/>
              </w:rPr>
              <w:t>: Non classé</w:t>
            </w:r>
          </w:p>
        </w:tc>
      </w:tr>
      <w:tr w:rsidR="00632A5F" w14:paraId="4C50C32A" w14:textId="77777777">
        <w:tc>
          <w:tcPr>
            <w:tcW w:w="4500" w:type="dxa"/>
            <w:tcBorders>
              <w:top w:val="nil"/>
              <w:left w:val="nil"/>
              <w:bottom w:val="nil"/>
              <w:right w:val="nil"/>
            </w:tcBorders>
            <w:tcMar>
              <w:top w:w="30" w:type="dxa"/>
              <w:left w:w="0" w:type="dxa"/>
              <w:bottom w:w="30" w:type="dxa"/>
              <w:right w:w="80" w:type="dxa"/>
            </w:tcMar>
          </w:tcPr>
          <w:p w14:paraId="6C415123" w14:textId="77777777" w:rsidR="00632A5F" w:rsidRDefault="00000000">
            <w:pPr>
              <w:spacing w:after="60"/>
            </w:pPr>
            <w:r>
              <w:rPr>
                <w:color w:val="000000"/>
              </w:rPr>
              <w:t>Toxicité aiguë (Inhalation)</w:t>
            </w:r>
          </w:p>
        </w:tc>
        <w:tc>
          <w:tcPr>
            <w:tcW w:w="5138" w:type="dxa"/>
            <w:tcBorders>
              <w:top w:val="nil"/>
              <w:left w:val="nil"/>
              <w:bottom w:val="nil"/>
              <w:right w:val="nil"/>
            </w:tcBorders>
            <w:tcMar>
              <w:top w:w="30" w:type="dxa"/>
              <w:left w:w="0" w:type="dxa"/>
              <w:bottom w:w="30" w:type="dxa"/>
              <w:right w:w="0" w:type="dxa"/>
            </w:tcMar>
          </w:tcPr>
          <w:p w14:paraId="20D2A6AB" w14:textId="77777777" w:rsidR="00632A5F" w:rsidRDefault="00000000">
            <w:pPr>
              <w:spacing w:after="60"/>
            </w:pPr>
            <w:r>
              <w:rPr>
                <w:color w:val="000000"/>
              </w:rPr>
              <w:t>: Non classé</w:t>
            </w:r>
          </w:p>
        </w:tc>
      </w:tr>
      <w:tr w:rsidR="00632A5F" w14:paraId="74A7466D" w14:textId="77777777">
        <w:tc>
          <w:tcPr>
            <w:tcW w:w="4500" w:type="dxa"/>
            <w:tcBorders>
              <w:top w:val="nil"/>
              <w:left w:val="nil"/>
              <w:bottom w:val="nil"/>
              <w:right w:val="nil"/>
            </w:tcBorders>
            <w:tcMar>
              <w:top w:w="30" w:type="dxa"/>
              <w:left w:w="0" w:type="dxa"/>
              <w:bottom w:w="30" w:type="dxa"/>
              <w:right w:w="80" w:type="dxa"/>
            </w:tcMar>
          </w:tcPr>
          <w:p w14:paraId="515C0251" w14:textId="77777777" w:rsidR="00632A5F" w:rsidRDefault="00000000">
            <w:pPr>
              <w:spacing w:after="60"/>
            </w:pPr>
            <w:r>
              <w:rPr>
                <w:color w:val="000000"/>
              </w:rPr>
              <w:t>Corrosion cutanée/irritation cutanée</w:t>
            </w:r>
          </w:p>
        </w:tc>
        <w:tc>
          <w:tcPr>
            <w:tcW w:w="5138" w:type="dxa"/>
            <w:tcBorders>
              <w:top w:val="nil"/>
              <w:left w:val="nil"/>
              <w:bottom w:val="nil"/>
              <w:right w:val="nil"/>
            </w:tcBorders>
            <w:tcMar>
              <w:top w:w="30" w:type="dxa"/>
              <w:left w:w="0" w:type="dxa"/>
              <w:bottom w:w="30" w:type="dxa"/>
              <w:right w:w="0" w:type="dxa"/>
            </w:tcMar>
          </w:tcPr>
          <w:p w14:paraId="51D1B205" w14:textId="77777777" w:rsidR="00632A5F" w:rsidRDefault="00000000">
            <w:pPr>
              <w:spacing w:after="60"/>
            </w:pPr>
            <w:r>
              <w:rPr>
                <w:color w:val="000000"/>
              </w:rPr>
              <w:t>: Non classé</w:t>
            </w:r>
          </w:p>
        </w:tc>
      </w:tr>
      <w:tr w:rsidR="00632A5F" w14:paraId="67CF4541" w14:textId="77777777">
        <w:tc>
          <w:tcPr>
            <w:tcW w:w="4500" w:type="dxa"/>
            <w:tcBorders>
              <w:top w:val="nil"/>
              <w:left w:val="nil"/>
              <w:bottom w:val="nil"/>
              <w:right w:val="nil"/>
            </w:tcBorders>
            <w:tcMar>
              <w:top w:w="30" w:type="dxa"/>
              <w:left w:w="0" w:type="dxa"/>
              <w:bottom w:w="30" w:type="dxa"/>
              <w:right w:w="80" w:type="dxa"/>
            </w:tcMar>
          </w:tcPr>
          <w:p w14:paraId="5045B0EB" w14:textId="77777777" w:rsidR="00632A5F" w:rsidRDefault="00000000">
            <w:pPr>
              <w:spacing w:after="60"/>
            </w:pPr>
            <w:r>
              <w:rPr>
                <w:color w:val="000000"/>
              </w:rPr>
              <w:t>Lésions oculaires graves/irritation oculaire</w:t>
            </w:r>
          </w:p>
        </w:tc>
        <w:tc>
          <w:tcPr>
            <w:tcW w:w="5138" w:type="dxa"/>
            <w:tcBorders>
              <w:top w:val="nil"/>
              <w:left w:val="nil"/>
              <w:bottom w:val="nil"/>
              <w:right w:val="nil"/>
            </w:tcBorders>
            <w:tcMar>
              <w:top w:w="30" w:type="dxa"/>
              <w:left w:w="0" w:type="dxa"/>
              <w:bottom w:w="30" w:type="dxa"/>
              <w:right w:w="0" w:type="dxa"/>
            </w:tcMar>
          </w:tcPr>
          <w:p w14:paraId="1CA101D0" w14:textId="77777777" w:rsidR="00632A5F" w:rsidRDefault="00000000">
            <w:pPr>
              <w:spacing w:after="60"/>
            </w:pPr>
            <w:r>
              <w:rPr>
                <w:color w:val="000000"/>
              </w:rPr>
              <w:t>: Non classé (concentration des composants Eye Irrit. 2 inférieure au seuil de 10% après dilution)</w:t>
            </w:r>
          </w:p>
        </w:tc>
      </w:tr>
      <w:tr w:rsidR="00632A5F" w14:paraId="4E09C0BC" w14:textId="77777777">
        <w:tc>
          <w:tcPr>
            <w:tcW w:w="4500" w:type="dxa"/>
            <w:tcBorders>
              <w:top w:val="nil"/>
              <w:left w:val="nil"/>
              <w:bottom w:val="nil"/>
              <w:right w:val="nil"/>
            </w:tcBorders>
            <w:tcMar>
              <w:top w:w="30" w:type="dxa"/>
              <w:left w:w="0" w:type="dxa"/>
              <w:bottom w:w="30" w:type="dxa"/>
              <w:right w:w="80" w:type="dxa"/>
            </w:tcMar>
          </w:tcPr>
          <w:p w14:paraId="15A0AD67" w14:textId="77777777" w:rsidR="00632A5F" w:rsidRDefault="00000000">
            <w:pPr>
              <w:spacing w:after="60"/>
            </w:pPr>
            <w:r>
              <w:rPr>
                <w:color w:val="000000"/>
              </w:rPr>
              <w:t>Sensibilisation respiratoire ou cutanée</w:t>
            </w:r>
          </w:p>
        </w:tc>
        <w:tc>
          <w:tcPr>
            <w:tcW w:w="5138" w:type="dxa"/>
            <w:tcBorders>
              <w:top w:val="nil"/>
              <w:left w:val="nil"/>
              <w:bottom w:val="nil"/>
              <w:right w:val="nil"/>
            </w:tcBorders>
            <w:tcMar>
              <w:top w:w="30" w:type="dxa"/>
              <w:left w:w="0" w:type="dxa"/>
              <w:bottom w:w="30" w:type="dxa"/>
              <w:right w:w="0" w:type="dxa"/>
            </w:tcMar>
          </w:tcPr>
          <w:p w14:paraId="5028F347" w14:textId="77777777" w:rsidR="00632A5F" w:rsidRDefault="00000000">
            <w:pPr>
              <w:spacing w:after="60"/>
            </w:pPr>
            <w:r>
              <w:rPr>
                <w:color w:val="000000"/>
              </w:rPr>
              <w:t>: Peut provoquer une allergie cutanée.</w:t>
            </w:r>
          </w:p>
        </w:tc>
      </w:tr>
      <w:tr w:rsidR="00632A5F" w14:paraId="7C025838" w14:textId="77777777">
        <w:tc>
          <w:tcPr>
            <w:tcW w:w="4500" w:type="dxa"/>
            <w:tcBorders>
              <w:top w:val="nil"/>
              <w:left w:val="nil"/>
              <w:bottom w:val="nil"/>
              <w:right w:val="nil"/>
            </w:tcBorders>
            <w:tcMar>
              <w:top w:w="30" w:type="dxa"/>
              <w:left w:w="0" w:type="dxa"/>
              <w:bottom w:w="30" w:type="dxa"/>
              <w:right w:w="80" w:type="dxa"/>
            </w:tcMar>
          </w:tcPr>
          <w:p w14:paraId="6733D33F" w14:textId="77777777" w:rsidR="00632A5F" w:rsidRDefault="00000000">
            <w:pPr>
              <w:spacing w:after="60"/>
            </w:pPr>
            <w:r>
              <w:rPr>
                <w:color w:val="000000"/>
              </w:rPr>
              <w:t>Mutagénicité sur les cellules germinales</w:t>
            </w:r>
          </w:p>
        </w:tc>
        <w:tc>
          <w:tcPr>
            <w:tcW w:w="5138" w:type="dxa"/>
            <w:tcBorders>
              <w:top w:val="nil"/>
              <w:left w:val="nil"/>
              <w:bottom w:val="nil"/>
              <w:right w:val="nil"/>
            </w:tcBorders>
            <w:tcMar>
              <w:top w:w="30" w:type="dxa"/>
              <w:left w:w="0" w:type="dxa"/>
              <w:bottom w:w="30" w:type="dxa"/>
              <w:right w:w="0" w:type="dxa"/>
            </w:tcMar>
          </w:tcPr>
          <w:p w14:paraId="4A3C07C1" w14:textId="77777777" w:rsidR="00632A5F" w:rsidRDefault="00000000">
            <w:pPr>
              <w:spacing w:after="60"/>
            </w:pPr>
            <w:r>
              <w:rPr>
                <w:color w:val="000000"/>
              </w:rPr>
              <w:t>: Non classé</w:t>
            </w:r>
          </w:p>
        </w:tc>
      </w:tr>
      <w:tr w:rsidR="00632A5F" w14:paraId="7A80B3E7" w14:textId="77777777">
        <w:tc>
          <w:tcPr>
            <w:tcW w:w="4500" w:type="dxa"/>
            <w:tcBorders>
              <w:top w:val="nil"/>
              <w:left w:val="nil"/>
              <w:bottom w:val="nil"/>
              <w:right w:val="nil"/>
            </w:tcBorders>
            <w:tcMar>
              <w:top w:w="30" w:type="dxa"/>
              <w:left w:w="0" w:type="dxa"/>
              <w:bottom w:w="30" w:type="dxa"/>
              <w:right w:w="80" w:type="dxa"/>
            </w:tcMar>
          </w:tcPr>
          <w:p w14:paraId="00FF45C6" w14:textId="77777777" w:rsidR="00632A5F" w:rsidRDefault="00000000">
            <w:pPr>
              <w:spacing w:after="60"/>
            </w:pPr>
            <w:r>
              <w:rPr>
                <w:color w:val="000000"/>
              </w:rPr>
              <w:t>Cancérogénicité</w:t>
            </w:r>
          </w:p>
        </w:tc>
        <w:tc>
          <w:tcPr>
            <w:tcW w:w="5138" w:type="dxa"/>
            <w:tcBorders>
              <w:top w:val="nil"/>
              <w:left w:val="nil"/>
              <w:bottom w:val="nil"/>
              <w:right w:val="nil"/>
            </w:tcBorders>
            <w:tcMar>
              <w:top w:w="30" w:type="dxa"/>
              <w:left w:w="0" w:type="dxa"/>
              <w:bottom w:w="30" w:type="dxa"/>
              <w:right w:w="0" w:type="dxa"/>
            </w:tcMar>
          </w:tcPr>
          <w:p w14:paraId="5C245FEB" w14:textId="77777777" w:rsidR="00632A5F" w:rsidRDefault="00000000">
            <w:pPr>
              <w:spacing w:after="60"/>
            </w:pPr>
            <w:r>
              <w:rPr>
                <w:color w:val="000000"/>
              </w:rPr>
              <w:t>: Non classé (Coumarin classé IARC groupe 3 - inclassable)</w:t>
            </w:r>
          </w:p>
        </w:tc>
      </w:tr>
      <w:tr w:rsidR="00632A5F" w14:paraId="3A2A1FB2" w14:textId="77777777">
        <w:tc>
          <w:tcPr>
            <w:tcW w:w="4500" w:type="dxa"/>
            <w:tcBorders>
              <w:top w:val="nil"/>
              <w:left w:val="nil"/>
              <w:bottom w:val="nil"/>
              <w:right w:val="nil"/>
            </w:tcBorders>
            <w:tcMar>
              <w:top w:w="30" w:type="dxa"/>
              <w:left w:w="0" w:type="dxa"/>
              <w:bottom w:w="30" w:type="dxa"/>
              <w:right w:w="80" w:type="dxa"/>
            </w:tcMar>
          </w:tcPr>
          <w:p w14:paraId="3682A20D" w14:textId="77777777" w:rsidR="00632A5F" w:rsidRDefault="00000000">
            <w:pPr>
              <w:spacing w:after="60"/>
            </w:pPr>
            <w:r>
              <w:rPr>
                <w:color w:val="000000"/>
              </w:rPr>
              <w:t>Toxicité pour la reproduction</w:t>
            </w:r>
          </w:p>
        </w:tc>
        <w:tc>
          <w:tcPr>
            <w:tcW w:w="5138" w:type="dxa"/>
            <w:tcBorders>
              <w:top w:val="nil"/>
              <w:left w:val="nil"/>
              <w:bottom w:val="nil"/>
              <w:right w:val="nil"/>
            </w:tcBorders>
            <w:tcMar>
              <w:top w:w="30" w:type="dxa"/>
              <w:left w:w="0" w:type="dxa"/>
              <w:bottom w:w="30" w:type="dxa"/>
              <w:right w:w="0" w:type="dxa"/>
            </w:tcMar>
          </w:tcPr>
          <w:p w14:paraId="4C8F8D3C" w14:textId="77777777" w:rsidR="00632A5F" w:rsidRDefault="00000000">
            <w:pPr>
              <w:spacing w:after="60"/>
            </w:pPr>
            <w:r>
              <w:rPr>
                <w:color w:val="000000"/>
              </w:rPr>
              <w:t>: Non classé</w:t>
            </w:r>
          </w:p>
        </w:tc>
      </w:tr>
      <w:tr w:rsidR="00632A5F" w14:paraId="4742DF8A" w14:textId="77777777">
        <w:tc>
          <w:tcPr>
            <w:tcW w:w="4500" w:type="dxa"/>
            <w:tcBorders>
              <w:top w:val="nil"/>
              <w:left w:val="nil"/>
              <w:bottom w:val="nil"/>
              <w:right w:val="nil"/>
            </w:tcBorders>
            <w:tcMar>
              <w:top w:w="30" w:type="dxa"/>
              <w:left w:w="0" w:type="dxa"/>
              <w:bottom w:w="30" w:type="dxa"/>
              <w:right w:w="80" w:type="dxa"/>
            </w:tcMar>
          </w:tcPr>
          <w:p w14:paraId="7D0ED4E4" w14:textId="77777777" w:rsidR="00632A5F" w:rsidRDefault="00000000">
            <w:pPr>
              <w:spacing w:after="60"/>
            </w:pPr>
            <w:r>
              <w:rPr>
                <w:color w:val="000000"/>
              </w:rPr>
              <w:t>Toxicité spécifique pour certains organes cibles (STOT) (exposition unique)</w:t>
            </w:r>
          </w:p>
        </w:tc>
        <w:tc>
          <w:tcPr>
            <w:tcW w:w="5138" w:type="dxa"/>
            <w:tcBorders>
              <w:top w:val="nil"/>
              <w:left w:val="nil"/>
              <w:bottom w:val="nil"/>
              <w:right w:val="nil"/>
            </w:tcBorders>
            <w:tcMar>
              <w:top w:w="30" w:type="dxa"/>
              <w:left w:w="0" w:type="dxa"/>
              <w:bottom w:w="30" w:type="dxa"/>
              <w:right w:w="0" w:type="dxa"/>
            </w:tcMar>
          </w:tcPr>
          <w:p w14:paraId="3D0A17E1" w14:textId="77777777" w:rsidR="00632A5F" w:rsidRDefault="00000000">
            <w:pPr>
              <w:spacing w:after="60"/>
            </w:pPr>
            <w:r>
              <w:rPr>
                <w:color w:val="000000"/>
              </w:rPr>
              <w:t>: Non classé</w:t>
            </w:r>
          </w:p>
        </w:tc>
      </w:tr>
      <w:tr w:rsidR="00632A5F" w14:paraId="336CF749" w14:textId="77777777">
        <w:tc>
          <w:tcPr>
            <w:tcW w:w="4500" w:type="dxa"/>
            <w:tcBorders>
              <w:top w:val="nil"/>
              <w:left w:val="nil"/>
              <w:bottom w:val="nil"/>
              <w:right w:val="nil"/>
            </w:tcBorders>
            <w:tcMar>
              <w:top w:w="30" w:type="dxa"/>
              <w:left w:w="0" w:type="dxa"/>
              <w:bottom w:w="30" w:type="dxa"/>
              <w:right w:w="80" w:type="dxa"/>
            </w:tcMar>
          </w:tcPr>
          <w:p w14:paraId="6B8691F0" w14:textId="77777777" w:rsidR="00632A5F" w:rsidRDefault="00000000">
            <w:pPr>
              <w:spacing w:after="60"/>
            </w:pPr>
            <w:r>
              <w:rPr>
                <w:color w:val="000000"/>
              </w:rPr>
              <w:t>Toxicité spécifique pour certains organes cibles (STOT) (exposition répétée)</w:t>
            </w:r>
          </w:p>
        </w:tc>
        <w:tc>
          <w:tcPr>
            <w:tcW w:w="5138" w:type="dxa"/>
            <w:tcBorders>
              <w:top w:val="nil"/>
              <w:left w:val="nil"/>
              <w:bottom w:val="nil"/>
              <w:right w:val="nil"/>
            </w:tcBorders>
            <w:tcMar>
              <w:top w:w="30" w:type="dxa"/>
              <w:left w:w="0" w:type="dxa"/>
              <w:bottom w:w="30" w:type="dxa"/>
              <w:right w:w="0" w:type="dxa"/>
            </w:tcMar>
          </w:tcPr>
          <w:p w14:paraId="2499981B" w14:textId="77777777" w:rsidR="00632A5F" w:rsidRDefault="00000000">
            <w:pPr>
              <w:spacing w:after="60"/>
            </w:pPr>
            <w:r>
              <w:rPr>
                <w:color w:val="000000"/>
              </w:rPr>
              <w:t>: Non classé</w:t>
            </w:r>
          </w:p>
        </w:tc>
      </w:tr>
      <w:tr w:rsidR="00632A5F" w14:paraId="35AA181A" w14:textId="77777777">
        <w:tc>
          <w:tcPr>
            <w:tcW w:w="4500" w:type="dxa"/>
            <w:tcBorders>
              <w:top w:val="nil"/>
              <w:left w:val="nil"/>
              <w:bottom w:val="nil"/>
              <w:right w:val="nil"/>
            </w:tcBorders>
            <w:tcMar>
              <w:top w:w="30" w:type="dxa"/>
              <w:left w:w="0" w:type="dxa"/>
              <w:bottom w:w="30" w:type="dxa"/>
              <w:right w:w="80" w:type="dxa"/>
            </w:tcMar>
          </w:tcPr>
          <w:p w14:paraId="76577D30" w14:textId="77777777" w:rsidR="00632A5F" w:rsidRDefault="00000000">
            <w:pPr>
              <w:spacing w:after="60"/>
            </w:pPr>
            <w:r>
              <w:rPr>
                <w:color w:val="000000"/>
              </w:rPr>
              <w:t>Danger par aspiration</w:t>
            </w:r>
          </w:p>
        </w:tc>
        <w:tc>
          <w:tcPr>
            <w:tcW w:w="5138" w:type="dxa"/>
            <w:tcBorders>
              <w:top w:val="nil"/>
              <w:left w:val="nil"/>
              <w:bottom w:val="nil"/>
              <w:right w:val="nil"/>
            </w:tcBorders>
            <w:tcMar>
              <w:top w:w="30" w:type="dxa"/>
              <w:left w:w="0" w:type="dxa"/>
              <w:bottom w:w="30" w:type="dxa"/>
              <w:right w:w="0" w:type="dxa"/>
            </w:tcMar>
          </w:tcPr>
          <w:p w14:paraId="156A9A31" w14:textId="77777777" w:rsidR="00632A5F" w:rsidRDefault="00000000">
            <w:pPr>
              <w:spacing w:after="60"/>
            </w:pPr>
            <w:r>
              <w:rPr>
                <w:color w:val="000000"/>
              </w:rPr>
              <w:t>: Non classé</w:t>
            </w:r>
          </w:p>
        </w:tc>
      </w:tr>
    </w:tbl>
    <w:p w14:paraId="596B702A" w14:textId="77777777" w:rsidR="00632A5F" w:rsidRDefault="00632A5F">
      <w:pPr>
        <w:spacing w:after="60"/>
      </w:pPr>
    </w:p>
    <w:p w14:paraId="09BAE97B" w14:textId="77777777" w:rsidR="00632A5F" w:rsidRDefault="00000000">
      <w:pPr>
        <w:spacing w:after="60"/>
      </w:pPr>
      <w:r>
        <w:rPr>
          <w:b/>
          <w:bCs/>
          <w:color w:val="000000"/>
        </w:rPr>
        <w:t>Données toxicologiques des principaux composants (voir FDS du concentré pour le détail complet) :</w:t>
      </w:r>
    </w:p>
    <w:p w14:paraId="629BCE93" w14:textId="77777777" w:rsidR="00632A5F" w:rsidRDefault="00632A5F">
      <w:pPr>
        <w:spacing w:after="40"/>
      </w:pP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500"/>
        <w:gridCol w:w="6138"/>
      </w:tblGrid>
      <w:tr w:rsidR="00632A5F" w14:paraId="501E2B79" w14:textId="77777777">
        <w:trPr>
          <w:tblHeader/>
        </w:trPr>
        <w:tc>
          <w:tcPr>
            <w:tcW w:w="3500" w:type="dxa"/>
            <w:tcBorders>
              <w:top w:val="single" w:sz="4" w:space="0" w:color="B0B0B0"/>
              <w:left w:val="single" w:sz="4" w:space="0" w:color="B0B0B0"/>
              <w:bottom w:val="single" w:sz="4" w:space="0" w:color="B0B0B0"/>
              <w:right w:val="single" w:sz="4" w:space="0" w:color="B0B0B0"/>
            </w:tcBorders>
            <w:shd w:val="clear" w:color="auto" w:fill="DBE5F1"/>
            <w:tcMar>
              <w:top w:w="80" w:type="dxa"/>
              <w:left w:w="100" w:type="dxa"/>
              <w:bottom w:w="80" w:type="dxa"/>
              <w:right w:w="100" w:type="dxa"/>
            </w:tcMar>
            <w:vAlign w:val="center"/>
          </w:tcPr>
          <w:p w14:paraId="0E50D4C4" w14:textId="77777777" w:rsidR="00632A5F" w:rsidRDefault="00000000">
            <w:r>
              <w:rPr>
                <w:b/>
                <w:bCs/>
                <w:color w:val="1F4E79"/>
              </w:rPr>
              <w:t>Substance</w:t>
            </w:r>
          </w:p>
        </w:tc>
        <w:tc>
          <w:tcPr>
            <w:tcW w:w="6138" w:type="dxa"/>
            <w:tcBorders>
              <w:top w:val="single" w:sz="4" w:space="0" w:color="B0B0B0"/>
              <w:left w:val="single" w:sz="4" w:space="0" w:color="B0B0B0"/>
              <w:bottom w:val="single" w:sz="4" w:space="0" w:color="B0B0B0"/>
              <w:right w:val="single" w:sz="4" w:space="0" w:color="B0B0B0"/>
            </w:tcBorders>
            <w:shd w:val="clear" w:color="auto" w:fill="DBE5F1"/>
            <w:tcMar>
              <w:top w:w="80" w:type="dxa"/>
              <w:left w:w="100" w:type="dxa"/>
              <w:bottom w:w="80" w:type="dxa"/>
              <w:right w:w="100" w:type="dxa"/>
            </w:tcMar>
            <w:vAlign w:val="center"/>
          </w:tcPr>
          <w:p w14:paraId="4DFF243E" w14:textId="77777777" w:rsidR="00632A5F" w:rsidRDefault="00000000">
            <w:r>
              <w:rPr>
                <w:b/>
                <w:bCs/>
                <w:color w:val="1F4E79"/>
              </w:rPr>
              <w:t>Donnée</w:t>
            </w:r>
          </w:p>
        </w:tc>
      </w:tr>
      <w:tr w:rsidR="00632A5F" w14:paraId="1C2E1A8B" w14:textId="77777777">
        <w:tc>
          <w:tcPr>
            <w:tcW w:w="35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3076AFB4" w14:textId="77777777" w:rsidR="00632A5F" w:rsidRDefault="00000000">
            <w:r>
              <w:t>acétate d'isopentyle (123-92-2)</w:t>
            </w:r>
          </w:p>
        </w:tc>
        <w:tc>
          <w:tcPr>
            <w:tcW w:w="61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543F51B3" w14:textId="77777777" w:rsidR="00632A5F" w:rsidRDefault="00000000">
            <w:r>
              <w:t>DL50 cutanée lapin: &gt; 5000 mg/kg</w:t>
            </w:r>
          </w:p>
        </w:tc>
      </w:tr>
      <w:tr w:rsidR="00632A5F" w14:paraId="3EF1FEC3" w14:textId="77777777">
        <w:tc>
          <w:tcPr>
            <w:tcW w:w="35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2FBD0A28" w14:textId="77777777" w:rsidR="00632A5F" w:rsidRDefault="00000000">
            <w:r>
              <w:t>2-Propenyl heptanoate (142-19-8)</w:t>
            </w:r>
          </w:p>
        </w:tc>
        <w:tc>
          <w:tcPr>
            <w:tcW w:w="61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023B7B33" w14:textId="77777777" w:rsidR="00632A5F" w:rsidRDefault="00000000">
            <w:r>
              <w:t>DL50 orale: 238 mg/kg ; DL50 cutanée lapin: 218 mg/kg ; DL50 voie cutanée: 810 mg/kg</w:t>
            </w:r>
          </w:p>
        </w:tc>
      </w:tr>
      <w:tr w:rsidR="00632A5F" w14:paraId="10DB289E" w14:textId="77777777">
        <w:tc>
          <w:tcPr>
            <w:tcW w:w="35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64C75143" w14:textId="77777777" w:rsidR="00632A5F" w:rsidRDefault="00000000">
            <w:r>
              <w:t>Ethyl maltol (4940-11-8)</w:t>
            </w:r>
          </w:p>
        </w:tc>
        <w:tc>
          <w:tcPr>
            <w:tcW w:w="61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4D8560B0" w14:textId="77777777" w:rsidR="00632A5F" w:rsidRDefault="00000000">
            <w:r>
              <w:t>DL50 orale rat: 1150 mg/kg ; DL50 cutanée lapin: 5000 mg/kg</w:t>
            </w:r>
          </w:p>
        </w:tc>
      </w:tr>
      <w:tr w:rsidR="00632A5F" w14:paraId="76A33CA2" w14:textId="77777777">
        <w:tc>
          <w:tcPr>
            <w:tcW w:w="35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42B1DF5C" w14:textId="77777777" w:rsidR="00632A5F" w:rsidRDefault="00000000">
            <w:r>
              <w:t>Allyl hexanoate (123-68-2)</w:t>
            </w:r>
          </w:p>
        </w:tc>
        <w:tc>
          <w:tcPr>
            <w:tcW w:w="61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3CD29B79" w14:textId="77777777" w:rsidR="00632A5F" w:rsidRDefault="00000000">
            <w:r>
              <w:t>DL50 orale: 218 mg/kg ; DL50 cutanée lapin: 218 mg/kg ; CL50 inh. rat: 3 mg/l/4h</w:t>
            </w:r>
          </w:p>
        </w:tc>
      </w:tr>
      <w:tr w:rsidR="00632A5F" w14:paraId="009CBB36" w14:textId="77777777">
        <w:tc>
          <w:tcPr>
            <w:tcW w:w="35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6F59FE39" w14:textId="77777777" w:rsidR="00632A5F" w:rsidRDefault="00000000">
            <w:r>
              <w:t>Vanillin (121-33-5)</w:t>
            </w:r>
          </w:p>
        </w:tc>
        <w:tc>
          <w:tcPr>
            <w:tcW w:w="61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6A7AB5C8" w14:textId="77777777" w:rsidR="00632A5F" w:rsidRDefault="00000000">
            <w:r>
              <w:t>DL50 orale rat: 3928–3976 mg/kg ; DL50 cutanée rat: 5010 mg/kg</w:t>
            </w:r>
          </w:p>
        </w:tc>
      </w:tr>
      <w:tr w:rsidR="00632A5F" w14:paraId="06226C0D" w14:textId="77777777">
        <w:tc>
          <w:tcPr>
            <w:tcW w:w="35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17C6BC45" w14:textId="77777777" w:rsidR="00632A5F" w:rsidRDefault="00000000">
            <w:r>
              <w:t>Coumarin (91-64-5)</w:t>
            </w:r>
          </w:p>
        </w:tc>
        <w:tc>
          <w:tcPr>
            <w:tcW w:w="61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3E3158A4" w14:textId="77777777" w:rsidR="00632A5F" w:rsidRDefault="00000000">
            <w:r>
              <w:t>DL50 orale rat: 293 mg/kg</w:t>
            </w:r>
          </w:p>
        </w:tc>
      </w:tr>
      <w:tr w:rsidR="00632A5F" w14:paraId="0A4ABD95" w14:textId="77777777">
        <w:tc>
          <w:tcPr>
            <w:tcW w:w="35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7197F022" w14:textId="77777777" w:rsidR="00632A5F" w:rsidRDefault="00000000">
            <w:r>
              <w:t>3-ethoxy-4-hydroxybenzaldehyde (121-32-4)</w:t>
            </w:r>
          </w:p>
        </w:tc>
        <w:tc>
          <w:tcPr>
            <w:tcW w:w="61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6CE43824" w14:textId="77777777" w:rsidR="00632A5F" w:rsidRDefault="00000000">
            <w:r>
              <w:t>DL50 orale rat: 1590 mg/kg ; DL50 cutanée lapin: &gt; 7940 mg/kg</w:t>
            </w:r>
          </w:p>
        </w:tc>
      </w:tr>
      <w:tr w:rsidR="00632A5F" w14:paraId="4B52D8B5" w14:textId="77777777">
        <w:tc>
          <w:tcPr>
            <w:tcW w:w="35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7057C462" w14:textId="77777777" w:rsidR="00632A5F" w:rsidRDefault="00000000">
            <w:r>
              <w:t>p-Methoxybenzyl Acetate (104-21-2)</w:t>
            </w:r>
          </w:p>
        </w:tc>
        <w:tc>
          <w:tcPr>
            <w:tcW w:w="61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7215D9D6" w14:textId="77777777" w:rsidR="00632A5F" w:rsidRDefault="00000000">
            <w:r>
              <w:t>DL50 orale: 2475 mg/kg</w:t>
            </w:r>
          </w:p>
        </w:tc>
      </w:tr>
    </w:tbl>
    <w:p w14:paraId="44507C3C" w14:textId="77777777" w:rsidR="00632A5F" w:rsidRDefault="00632A5F">
      <w:pPr>
        <w:spacing w:after="6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4051B1B1"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5EBAD386" w14:textId="77777777" w:rsidR="00632A5F" w:rsidRDefault="00000000">
            <w:r>
              <w:rPr>
                <w:b/>
                <w:bCs/>
                <w:color w:val="1F4E79"/>
                <w:sz w:val="19"/>
                <w:szCs w:val="19"/>
              </w:rPr>
              <w:t>11.2. Informations sur les autres dangers</w:t>
            </w:r>
          </w:p>
        </w:tc>
      </w:tr>
    </w:tbl>
    <w:p w14:paraId="191AB05D" w14:textId="77777777" w:rsidR="00632A5F" w:rsidRDefault="00632A5F">
      <w:pPr>
        <w:spacing w:after="40"/>
      </w:pPr>
    </w:p>
    <w:p w14:paraId="2FECAA31" w14:textId="77777777" w:rsidR="00632A5F" w:rsidRDefault="00000000">
      <w:pPr>
        <w:spacing w:after="60"/>
      </w:pPr>
      <w:r>
        <w:rPr>
          <w:color w:val="000000"/>
        </w:rPr>
        <w:t>Pas d'informations complémentaires disponibles.</w:t>
      </w:r>
    </w:p>
    <w:p w14:paraId="2549DB71" w14:textId="77777777" w:rsidR="00632A5F" w:rsidRDefault="00632A5F">
      <w:pPr>
        <w:spacing w:after="12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0E4951F5" w14:textId="77777777">
        <w:tc>
          <w:tcPr>
            <w:tcW w:w="9638" w:type="dxa"/>
            <w:tcBorders>
              <w:top w:val="nil"/>
              <w:left w:val="nil"/>
              <w:bottom w:val="nil"/>
              <w:right w:val="nil"/>
            </w:tcBorders>
            <w:shd w:val="clear" w:color="auto" w:fill="4F81BD"/>
            <w:tcMar>
              <w:top w:w="90" w:type="dxa"/>
              <w:left w:w="140" w:type="dxa"/>
              <w:bottom w:w="90" w:type="dxa"/>
              <w:right w:w="140" w:type="dxa"/>
            </w:tcMar>
          </w:tcPr>
          <w:p w14:paraId="1D743606" w14:textId="77777777" w:rsidR="00632A5F" w:rsidRDefault="00000000">
            <w:r>
              <w:rPr>
                <w:b/>
                <w:bCs/>
                <w:color w:val="FFFFFF"/>
                <w:sz w:val="22"/>
                <w:szCs w:val="22"/>
              </w:rPr>
              <w:t>RUBRIQUE 12: Informations écologiques</w:t>
            </w:r>
          </w:p>
        </w:tc>
      </w:tr>
    </w:tbl>
    <w:p w14:paraId="2DD9EC50" w14:textId="77777777" w:rsidR="00632A5F" w:rsidRDefault="00632A5F">
      <w:pPr>
        <w:spacing w:after="6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1630890E"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1C4B7768" w14:textId="77777777" w:rsidR="00632A5F" w:rsidRDefault="00000000">
            <w:r>
              <w:rPr>
                <w:b/>
                <w:bCs/>
                <w:color w:val="1F4E79"/>
                <w:sz w:val="19"/>
                <w:szCs w:val="19"/>
              </w:rPr>
              <w:t>12.1. Toxicité</w:t>
            </w:r>
          </w:p>
        </w:tc>
      </w:tr>
    </w:tbl>
    <w:p w14:paraId="5F06A15F" w14:textId="77777777" w:rsidR="00632A5F" w:rsidRDefault="00632A5F">
      <w:pPr>
        <w:spacing w:after="4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4500"/>
        <w:gridCol w:w="5138"/>
      </w:tblGrid>
      <w:tr w:rsidR="00632A5F" w14:paraId="449CAE32" w14:textId="77777777">
        <w:tc>
          <w:tcPr>
            <w:tcW w:w="4500" w:type="dxa"/>
            <w:tcBorders>
              <w:top w:val="nil"/>
              <w:left w:val="nil"/>
              <w:bottom w:val="nil"/>
              <w:right w:val="nil"/>
            </w:tcBorders>
            <w:tcMar>
              <w:top w:w="30" w:type="dxa"/>
              <w:left w:w="0" w:type="dxa"/>
              <w:bottom w:w="30" w:type="dxa"/>
              <w:right w:w="80" w:type="dxa"/>
            </w:tcMar>
          </w:tcPr>
          <w:p w14:paraId="1C6997B3" w14:textId="77777777" w:rsidR="00632A5F" w:rsidRDefault="00000000">
            <w:pPr>
              <w:spacing w:after="60"/>
            </w:pPr>
            <w:r>
              <w:rPr>
                <w:color w:val="000000"/>
              </w:rPr>
              <w:t>Ecologie - général</w:t>
            </w:r>
          </w:p>
        </w:tc>
        <w:tc>
          <w:tcPr>
            <w:tcW w:w="5138" w:type="dxa"/>
            <w:tcBorders>
              <w:top w:val="nil"/>
              <w:left w:val="nil"/>
              <w:bottom w:val="nil"/>
              <w:right w:val="nil"/>
            </w:tcBorders>
            <w:tcMar>
              <w:top w:w="30" w:type="dxa"/>
              <w:left w:w="0" w:type="dxa"/>
              <w:bottom w:w="30" w:type="dxa"/>
              <w:right w:w="0" w:type="dxa"/>
            </w:tcMar>
          </w:tcPr>
          <w:p w14:paraId="19ED6DDE" w14:textId="77777777" w:rsidR="00632A5F" w:rsidRDefault="00000000">
            <w:pPr>
              <w:spacing w:after="60"/>
            </w:pPr>
            <w:r>
              <w:rPr>
                <w:color w:val="000000"/>
              </w:rPr>
              <w:t>: Nocif pour les organismes aquatiques, entraîne des effets néfastes à long terme.</w:t>
            </w:r>
          </w:p>
        </w:tc>
      </w:tr>
      <w:tr w:rsidR="00632A5F" w14:paraId="1BA69FE7" w14:textId="77777777">
        <w:tc>
          <w:tcPr>
            <w:tcW w:w="4500" w:type="dxa"/>
            <w:tcBorders>
              <w:top w:val="nil"/>
              <w:left w:val="nil"/>
              <w:bottom w:val="nil"/>
              <w:right w:val="nil"/>
            </w:tcBorders>
            <w:tcMar>
              <w:top w:w="30" w:type="dxa"/>
              <w:left w:w="0" w:type="dxa"/>
              <w:bottom w:w="30" w:type="dxa"/>
              <w:right w:w="80" w:type="dxa"/>
            </w:tcMar>
          </w:tcPr>
          <w:p w14:paraId="49D3981E" w14:textId="77777777" w:rsidR="00632A5F" w:rsidRDefault="00000000">
            <w:pPr>
              <w:spacing w:after="60"/>
            </w:pPr>
            <w:r>
              <w:rPr>
                <w:color w:val="000000"/>
              </w:rPr>
              <w:t>Dangers pour le milieu aquatique, à court terme (aiguë)</w:t>
            </w:r>
          </w:p>
        </w:tc>
        <w:tc>
          <w:tcPr>
            <w:tcW w:w="5138" w:type="dxa"/>
            <w:tcBorders>
              <w:top w:val="nil"/>
              <w:left w:val="nil"/>
              <w:bottom w:val="nil"/>
              <w:right w:val="nil"/>
            </w:tcBorders>
            <w:tcMar>
              <w:top w:w="30" w:type="dxa"/>
              <w:left w:w="0" w:type="dxa"/>
              <w:bottom w:w="30" w:type="dxa"/>
              <w:right w:w="0" w:type="dxa"/>
            </w:tcMar>
          </w:tcPr>
          <w:p w14:paraId="557F9C93" w14:textId="77777777" w:rsidR="00632A5F" w:rsidRDefault="00000000">
            <w:pPr>
              <w:spacing w:after="60"/>
            </w:pPr>
            <w:r>
              <w:rPr>
                <w:color w:val="000000"/>
              </w:rPr>
              <w:t>: Non classé</w:t>
            </w:r>
          </w:p>
        </w:tc>
      </w:tr>
      <w:tr w:rsidR="00632A5F" w14:paraId="061A704E" w14:textId="77777777">
        <w:tc>
          <w:tcPr>
            <w:tcW w:w="4500" w:type="dxa"/>
            <w:tcBorders>
              <w:top w:val="nil"/>
              <w:left w:val="nil"/>
              <w:bottom w:val="nil"/>
              <w:right w:val="nil"/>
            </w:tcBorders>
            <w:tcMar>
              <w:top w:w="30" w:type="dxa"/>
              <w:left w:w="0" w:type="dxa"/>
              <w:bottom w:w="30" w:type="dxa"/>
              <w:right w:w="80" w:type="dxa"/>
            </w:tcMar>
          </w:tcPr>
          <w:p w14:paraId="625114FE" w14:textId="77777777" w:rsidR="00632A5F" w:rsidRDefault="00000000">
            <w:pPr>
              <w:spacing w:after="60"/>
            </w:pPr>
            <w:r>
              <w:rPr>
                <w:color w:val="000000"/>
              </w:rPr>
              <w:lastRenderedPageBreak/>
              <w:t>Dangers pour le milieu aquatique, à long terme (chronique)</w:t>
            </w:r>
          </w:p>
        </w:tc>
        <w:tc>
          <w:tcPr>
            <w:tcW w:w="5138" w:type="dxa"/>
            <w:tcBorders>
              <w:top w:val="nil"/>
              <w:left w:val="nil"/>
              <w:bottom w:val="nil"/>
              <w:right w:val="nil"/>
            </w:tcBorders>
            <w:tcMar>
              <w:top w:w="30" w:type="dxa"/>
              <w:left w:w="0" w:type="dxa"/>
              <w:bottom w:w="30" w:type="dxa"/>
              <w:right w:w="0" w:type="dxa"/>
            </w:tcMar>
          </w:tcPr>
          <w:p w14:paraId="5B9F3754" w14:textId="77777777" w:rsidR="00632A5F" w:rsidRDefault="00000000">
            <w:pPr>
              <w:spacing w:after="60"/>
            </w:pPr>
            <w:r>
              <w:rPr>
                <w:color w:val="000000"/>
              </w:rPr>
              <w:t>: Nocif pour les organismes aquatiques, entraîne des effets néfastes à long terme (Aquatic Chronic 3, H412).</w:t>
            </w:r>
          </w:p>
        </w:tc>
      </w:tr>
    </w:tbl>
    <w:p w14:paraId="3F530B32" w14:textId="77777777" w:rsidR="00632A5F" w:rsidRDefault="00632A5F">
      <w:pPr>
        <w:spacing w:after="8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323E19C3"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6FE1531B" w14:textId="77777777" w:rsidR="00632A5F" w:rsidRDefault="00000000">
            <w:r>
              <w:rPr>
                <w:b/>
                <w:bCs/>
                <w:color w:val="1F4E79"/>
                <w:sz w:val="19"/>
                <w:szCs w:val="19"/>
              </w:rPr>
              <w:t>12.2. Persistance et dégradabilité</w:t>
            </w:r>
          </w:p>
        </w:tc>
      </w:tr>
    </w:tbl>
    <w:p w14:paraId="136F1759" w14:textId="77777777" w:rsidR="00632A5F" w:rsidRDefault="00632A5F">
      <w:pPr>
        <w:spacing w:after="4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4500"/>
        <w:gridCol w:w="5138"/>
      </w:tblGrid>
      <w:tr w:rsidR="00632A5F" w14:paraId="1BC6A5CC" w14:textId="77777777">
        <w:tc>
          <w:tcPr>
            <w:tcW w:w="4500" w:type="dxa"/>
            <w:tcBorders>
              <w:top w:val="nil"/>
              <w:left w:val="nil"/>
              <w:bottom w:val="nil"/>
              <w:right w:val="nil"/>
            </w:tcBorders>
            <w:tcMar>
              <w:top w:w="30" w:type="dxa"/>
              <w:left w:w="0" w:type="dxa"/>
              <w:bottom w:w="30" w:type="dxa"/>
              <w:right w:w="80" w:type="dxa"/>
            </w:tcMar>
          </w:tcPr>
          <w:p w14:paraId="27DF6C14" w14:textId="77777777" w:rsidR="00632A5F" w:rsidRDefault="00000000">
            <w:pPr>
              <w:spacing w:after="60"/>
            </w:pPr>
            <w:r>
              <w:rPr>
                <w:color w:val="000000"/>
              </w:rPr>
              <w:t>ANANAS COCO 7%</w:t>
            </w:r>
          </w:p>
        </w:tc>
        <w:tc>
          <w:tcPr>
            <w:tcW w:w="5138" w:type="dxa"/>
            <w:tcBorders>
              <w:top w:val="nil"/>
              <w:left w:val="nil"/>
              <w:bottom w:val="nil"/>
              <w:right w:val="nil"/>
            </w:tcBorders>
            <w:tcMar>
              <w:top w:w="30" w:type="dxa"/>
              <w:left w:w="0" w:type="dxa"/>
              <w:bottom w:w="30" w:type="dxa"/>
              <w:right w:w="0" w:type="dxa"/>
            </w:tcMar>
          </w:tcPr>
          <w:p w14:paraId="4141FE54" w14:textId="77777777" w:rsidR="00632A5F" w:rsidRDefault="00000000">
            <w:pPr>
              <w:spacing w:after="60"/>
            </w:pPr>
            <w:r>
              <w:rPr>
                <w:color w:val="000000"/>
              </w:rPr>
              <w:t>: Non rapidement dégradable</w:t>
            </w:r>
          </w:p>
        </w:tc>
      </w:tr>
    </w:tbl>
    <w:p w14:paraId="2ED34F50" w14:textId="77777777" w:rsidR="00632A5F" w:rsidRDefault="00000000">
      <w:pPr>
        <w:spacing w:before="60" w:after="60"/>
      </w:pPr>
      <w:r>
        <w:rPr>
          <w:i/>
          <w:iCs/>
          <w:color w:val="000000"/>
        </w:rPr>
        <w:t>Les composants principaux du concentré sont non rapidement dégradables (voir FDS du concentré).</w:t>
      </w:r>
    </w:p>
    <w:p w14:paraId="7B967F7C" w14:textId="77777777" w:rsidR="00632A5F" w:rsidRDefault="00632A5F">
      <w:pPr>
        <w:spacing w:after="8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08F3DF85"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57A5A691" w14:textId="77777777" w:rsidR="00632A5F" w:rsidRDefault="00000000">
            <w:r>
              <w:rPr>
                <w:b/>
                <w:bCs/>
                <w:color w:val="1F4E79"/>
                <w:sz w:val="19"/>
                <w:szCs w:val="19"/>
              </w:rPr>
              <w:t>12.3. Potentiel de bioaccumulation</w:t>
            </w:r>
          </w:p>
        </w:tc>
      </w:tr>
    </w:tbl>
    <w:p w14:paraId="0ED2B8CD" w14:textId="77777777" w:rsidR="00632A5F" w:rsidRDefault="00632A5F">
      <w:pPr>
        <w:spacing w:after="40"/>
      </w:pPr>
    </w:p>
    <w:p w14:paraId="45084EE3" w14:textId="77777777" w:rsidR="00632A5F" w:rsidRDefault="00000000">
      <w:pPr>
        <w:spacing w:after="60"/>
      </w:pPr>
      <w:r>
        <w:rPr>
          <w:color w:val="000000"/>
        </w:rPr>
        <w:t>Voir FDS du concentré pour le détail des Log Pow des composants.</w:t>
      </w:r>
    </w:p>
    <w:p w14:paraId="6AC74011" w14:textId="77777777" w:rsidR="00632A5F" w:rsidRDefault="00632A5F">
      <w:pPr>
        <w:spacing w:after="8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6B3B2506"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78F1B1B3" w14:textId="77777777" w:rsidR="00632A5F" w:rsidRDefault="00000000">
            <w:r>
              <w:rPr>
                <w:b/>
                <w:bCs/>
                <w:color w:val="1F4E79"/>
                <w:sz w:val="19"/>
                <w:szCs w:val="19"/>
              </w:rPr>
              <w:t>12.4. Mobilité dans le sol</w:t>
            </w:r>
          </w:p>
        </w:tc>
      </w:tr>
    </w:tbl>
    <w:p w14:paraId="570840E7" w14:textId="77777777" w:rsidR="00632A5F" w:rsidRDefault="00632A5F">
      <w:pPr>
        <w:spacing w:after="40"/>
      </w:pPr>
    </w:p>
    <w:p w14:paraId="72AEC325" w14:textId="77777777" w:rsidR="00632A5F" w:rsidRDefault="00000000">
      <w:pPr>
        <w:spacing w:after="60"/>
      </w:pPr>
      <w:r>
        <w:rPr>
          <w:color w:val="000000"/>
        </w:rPr>
        <w:t>Pas d'informations complémentaires disponibles.</w:t>
      </w:r>
    </w:p>
    <w:p w14:paraId="35814B7E" w14:textId="77777777" w:rsidR="00632A5F" w:rsidRDefault="00632A5F">
      <w:pPr>
        <w:spacing w:after="8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155C0136"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3C39ED93" w14:textId="77777777" w:rsidR="00632A5F" w:rsidRDefault="00000000">
            <w:r>
              <w:rPr>
                <w:b/>
                <w:bCs/>
                <w:color w:val="1F4E79"/>
                <w:sz w:val="19"/>
                <w:szCs w:val="19"/>
              </w:rPr>
              <w:t>12.5. Résultats des évaluations PBT et vPvB</w:t>
            </w:r>
          </w:p>
        </w:tc>
      </w:tr>
    </w:tbl>
    <w:p w14:paraId="05A7422C" w14:textId="77777777" w:rsidR="00632A5F" w:rsidRDefault="00632A5F">
      <w:pPr>
        <w:spacing w:after="40"/>
      </w:pPr>
    </w:p>
    <w:p w14:paraId="7CA24562" w14:textId="77777777" w:rsidR="00632A5F" w:rsidRDefault="00000000">
      <w:pPr>
        <w:spacing w:after="60"/>
      </w:pPr>
      <w:r>
        <w:rPr>
          <w:color w:val="000000"/>
        </w:rPr>
        <w:t>Pas d'informations complémentaires disponibles.</w:t>
      </w:r>
    </w:p>
    <w:p w14:paraId="784CB1AA" w14:textId="77777777" w:rsidR="00632A5F" w:rsidRDefault="00632A5F">
      <w:pPr>
        <w:spacing w:after="6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509556A6"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3148CAB5" w14:textId="77777777" w:rsidR="00632A5F" w:rsidRDefault="00000000">
            <w:r>
              <w:rPr>
                <w:b/>
                <w:bCs/>
                <w:color w:val="1F4E79"/>
                <w:sz w:val="19"/>
                <w:szCs w:val="19"/>
              </w:rPr>
              <w:t>12.6. Propriétés perturbant le système endocrinien</w:t>
            </w:r>
          </w:p>
        </w:tc>
      </w:tr>
    </w:tbl>
    <w:p w14:paraId="0C29F06E" w14:textId="77777777" w:rsidR="00632A5F" w:rsidRDefault="00632A5F">
      <w:pPr>
        <w:spacing w:after="40"/>
      </w:pPr>
    </w:p>
    <w:p w14:paraId="3FF9626F" w14:textId="77777777" w:rsidR="00632A5F" w:rsidRDefault="00000000">
      <w:pPr>
        <w:spacing w:after="60"/>
      </w:pPr>
      <w:r>
        <w:rPr>
          <w:color w:val="000000"/>
        </w:rPr>
        <w:t>Pas d'informations complémentaires disponibles.</w:t>
      </w:r>
    </w:p>
    <w:p w14:paraId="5D42182F" w14:textId="77777777" w:rsidR="00632A5F" w:rsidRDefault="00632A5F">
      <w:pPr>
        <w:spacing w:after="6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55D820E6"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4BA6B770" w14:textId="77777777" w:rsidR="00632A5F" w:rsidRDefault="00000000">
            <w:r>
              <w:rPr>
                <w:b/>
                <w:bCs/>
                <w:color w:val="1F4E79"/>
                <w:sz w:val="19"/>
                <w:szCs w:val="19"/>
              </w:rPr>
              <w:t>12.7. Autres effets néfastes</w:t>
            </w:r>
          </w:p>
        </w:tc>
      </w:tr>
    </w:tbl>
    <w:p w14:paraId="5F72EFE5" w14:textId="77777777" w:rsidR="00632A5F" w:rsidRDefault="00632A5F">
      <w:pPr>
        <w:spacing w:after="40"/>
      </w:pPr>
    </w:p>
    <w:p w14:paraId="576A03F3" w14:textId="77777777" w:rsidR="00632A5F" w:rsidRDefault="00000000">
      <w:pPr>
        <w:spacing w:after="60"/>
      </w:pPr>
      <w:r>
        <w:rPr>
          <w:color w:val="000000"/>
        </w:rPr>
        <w:t>Pas d'informations complémentaires disponibles.</w:t>
      </w:r>
    </w:p>
    <w:p w14:paraId="1926605D" w14:textId="77777777" w:rsidR="00632A5F" w:rsidRDefault="00632A5F">
      <w:pPr>
        <w:spacing w:after="12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1EDA31C7" w14:textId="77777777">
        <w:tc>
          <w:tcPr>
            <w:tcW w:w="9638" w:type="dxa"/>
            <w:tcBorders>
              <w:top w:val="nil"/>
              <w:left w:val="nil"/>
              <w:bottom w:val="nil"/>
              <w:right w:val="nil"/>
            </w:tcBorders>
            <w:shd w:val="clear" w:color="auto" w:fill="4F81BD"/>
            <w:tcMar>
              <w:top w:w="90" w:type="dxa"/>
              <w:left w:w="140" w:type="dxa"/>
              <w:bottom w:w="90" w:type="dxa"/>
              <w:right w:w="140" w:type="dxa"/>
            </w:tcMar>
          </w:tcPr>
          <w:p w14:paraId="704B9684" w14:textId="77777777" w:rsidR="00632A5F" w:rsidRDefault="00000000">
            <w:r>
              <w:rPr>
                <w:b/>
                <w:bCs/>
                <w:color w:val="FFFFFF"/>
                <w:sz w:val="22"/>
                <w:szCs w:val="22"/>
              </w:rPr>
              <w:t>RUBRIQUE 13: Considérations relatives à l'élimination</w:t>
            </w:r>
          </w:p>
        </w:tc>
      </w:tr>
    </w:tbl>
    <w:p w14:paraId="33B46175" w14:textId="77777777" w:rsidR="00632A5F" w:rsidRDefault="00632A5F">
      <w:pPr>
        <w:spacing w:after="6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17690D1F"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2A0B87E4" w14:textId="77777777" w:rsidR="00632A5F" w:rsidRDefault="00000000">
            <w:r>
              <w:rPr>
                <w:b/>
                <w:bCs/>
                <w:color w:val="1F4E79"/>
                <w:sz w:val="19"/>
                <w:szCs w:val="19"/>
              </w:rPr>
              <w:t>13.1. Méthodes de traitement des déchets</w:t>
            </w:r>
          </w:p>
        </w:tc>
      </w:tr>
    </w:tbl>
    <w:p w14:paraId="34292931" w14:textId="77777777" w:rsidR="00632A5F" w:rsidRDefault="00632A5F">
      <w:pPr>
        <w:spacing w:after="4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4500"/>
        <w:gridCol w:w="5138"/>
      </w:tblGrid>
      <w:tr w:rsidR="00632A5F" w14:paraId="73EB4BC1" w14:textId="77777777">
        <w:tc>
          <w:tcPr>
            <w:tcW w:w="4500" w:type="dxa"/>
            <w:tcBorders>
              <w:top w:val="nil"/>
              <w:left w:val="nil"/>
              <w:bottom w:val="nil"/>
              <w:right w:val="nil"/>
            </w:tcBorders>
            <w:tcMar>
              <w:top w:w="30" w:type="dxa"/>
              <w:left w:w="0" w:type="dxa"/>
              <w:bottom w:w="30" w:type="dxa"/>
              <w:right w:w="80" w:type="dxa"/>
            </w:tcMar>
          </w:tcPr>
          <w:p w14:paraId="2A1E08DB" w14:textId="77777777" w:rsidR="00632A5F" w:rsidRDefault="00000000">
            <w:pPr>
              <w:spacing w:after="60"/>
            </w:pPr>
            <w:r>
              <w:rPr>
                <w:color w:val="000000"/>
              </w:rPr>
              <w:t>Réglementation régionale sur les déchets</w:t>
            </w:r>
          </w:p>
        </w:tc>
        <w:tc>
          <w:tcPr>
            <w:tcW w:w="5138" w:type="dxa"/>
            <w:tcBorders>
              <w:top w:val="nil"/>
              <w:left w:val="nil"/>
              <w:bottom w:val="nil"/>
              <w:right w:val="nil"/>
            </w:tcBorders>
            <w:tcMar>
              <w:top w:w="30" w:type="dxa"/>
              <w:left w:w="0" w:type="dxa"/>
              <w:bottom w:w="30" w:type="dxa"/>
              <w:right w:w="0" w:type="dxa"/>
            </w:tcMar>
          </w:tcPr>
          <w:p w14:paraId="5D467B0B" w14:textId="77777777" w:rsidR="00632A5F" w:rsidRDefault="00000000">
            <w:pPr>
              <w:spacing w:after="60"/>
            </w:pPr>
            <w:r>
              <w:rPr>
                <w:color w:val="000000"/>
              </w:rPr>
              <w:t>: Elimination à effectuer conformément aux prescriptions légales.</w:t>
            </w:r>
          </w:p>
        </w:tc>
      </w:tr>
      <w:tr w:rsidR="00632A5F" w14:paraId="71CF440C" w14:textId="77777777">
        <w:tc>
          <w:tcPr>
            <w:tcW w:w="4500" w:type="dxa"/>
            <w:tcBorders>
              <w:top w:val="nil"/>
              <w:left w:val="nil"/>
              <w:bottom w:val="nil"/>
              <w:right w:val="nil"/>
            </w:tcBorders>
            <w:tcMar>
              <w:top w:w="30" w:type="dxa"/>
              <w:left w:w="0" w:type="dxa"/>
              <w:bottom w:w="30" w:type="dxa"/>
              <w:right w:w="80" w:type="dxa"/>
            </w:tcMar>
          </w:tcPr>
          <w:p w14:paraId="24C6277F" w14:textId="77777777" w:rsidR="00632A5F" w:rsidRDefault="00000000">
            <w:pPr>
              <w:spacing w:after="60"/>
            </w:pPr>
            <w:r>
              <w:rPr>
                <w:color w:val="000000"/>
              </w:rPr>
              <w:t>Méthodes de traitement des déchets</w:t>
            </w:r>
          </w:p>
        </w:tc>
        <w:tc>
          <w:tcPr>
            <w:tcW w:w="5138" w:type="dxa"/>
            <w:tcBorders>
              <w:top w:val="nil"/>
              <w:left w:val="nil"/>
              <w:bottom w:val="nil"/>
              <w:right w:val="nil"/>
            </w:tcBorders>
            <w:tcMar>
              <w:top w:w="30" w:type="dxa"/>
              <w:left w:w="0" w:type="dxa"/>
              <w:bottom w:w="30" w:type="dxa"/>
              <w:right w:w="0" w:type="dxa"/>
            </w:tcMar>
          </w:tcPr>
          <w:p w14:paraId="60E5FAB1" w14:textId="77777777" w:rsidR="00632A5F" w:rsidRDefault="00000000">
            <w:pPr>
              <w:spacing w:after="60"/>
            </w:pPr>
            <w:r>
              <w:rPr>
                <w:color w:val="000000"/>
              </w:rPr>
              <w:t>: Eliminer le contenu/récipient conformément aux consignes de tri du collecteur agréé.</w:t>
            </w:r>
          </w:p>
        </w:tc>
      </w:tr>
      <w:tr w:rsidR="00632A5F" w14:paraId="065316A4" w14:textId="77777777">
        <w:tc>
          <w:tcPr>
            <w:tcW w:w="4500" w:type="dxa"/>
            <w:tcBorders>
              <w:top w:val="nil"/>
              <w:left w:val="nil"/>
              <w:bottom w:val="nil"/>
              <w:right w:val="nil"/>
            </w:tcBorders>
            <w:tcMar>
              <w:top w:w="30" w:type="dxa"/>
              <w:left w:w="0" w:type="dxa"/>
              <w:bottom w:w="30" w:type="dxa"/>
              <w:right w:w="80" w:type="dxa"/>
            </w:tcMar>
          </w:tcPr>
          <w:p w14:paraId="377261D8" w14:textId="77777777" w:rsidR="00632A5F" w:rsidRDefault="00000000">
            <w:pPr>
              <w:spacing w:after="60"/>
            </w:pPr>
            <w:r>
              <w:rPr>
                <w:color w:val="000000"/>
              </w:rPr>
              <w:t>Recommandations pour l'élimination des eaux usées</w:t>
            </w:r>
          </w:p>
        </w:tc>
        <w:tc>
          <w:tcPr>
            <w:tcW w:w="5138" w:type="dxa"/>
            <w:tcBorders>
              <w:top w:val="nil"/>
              <w:left w:val="nil"/>
              <w:bottom w:val="nil"/>
              <w:right w:val="nil"/>
            </w:tcBorders>
            <w:tcMar>
              <w:top w:w="30" w:type="dxa"/>
              <w:left w:w="0" w:type="dxa"/>
              <w:bottom w:w="30" w:type="dxa"/>
              <w:right w:w="0" w:type="dxa"/>
            </w:tcMar>
          </w:tcPr>
          <w:p w14:paraId="3A205B15" w14:textId="77777777" w:rsidR="00632A5F" w:rsidRDefault="00000000">
            <w:pPr>
              <w:spacing w:after="60"/>
            </w:pPr>
            <w:r>
              <w:rPr>
                <w:color w:val="000000"/>
              </w:rPr>
              <w:t>: Elimination à effectuer conformément aux prescriptions légales.</w:t>
            </w:r>
          </w:p>
        </w:tc>
      </w:tr>
      <w:tr w:rsidR="00632A5F" w14:paraId="4D806A0C" w14:textId="77777777">
        <w:tc>
          <w:tcPr>
            <w:tcW w:w="4500" w:type="dxa"/>
            <w:tcBorders>
              <w:top w:val="nil"/>
              <w:left w:val="nil"/>
              <w:bottom w:val="nil"/>
              <w:right w:val="nil"/>
            </w:tcBorders>
            <w:tcMar>
              <w:top w:w="30" w:type="dxa"/>
              <w:left w:w="0" w:type="dxa"/>
              <w:bottom w:w="30" w:type="dxa"/>
              <w:right w:w="80" w:type="dxa"/>
            </w:tcMar>
          </w:tcPr>
          <w:p w14:paraId="3C98352B" w14:textId="77777777" w:rsidR="00632A5F" w:rsidRDefault="00000000">
            <w:pPr>
              <w:spacing w:after="60"/>
            </w:pPr>
            <w:r>
              <w:rPr>
                <w:color w:val="000000"/>
              </w:rPr>
              <w:t>Recommandations pour le traitement du produit/emballage</w:t>
            </w:r>
          </w:p>
        </w:tc>
        <w:tc>
          <w:tcPr>
            <w:tcW w:w="5138" w:type="dxa"/>
            <w:tcBorders>
              <w:top w:val="nil"/>
              <w:left w:val="nil"/>
              <w:bottom w:val="nil"/>
              <w:right w:val="nil"/>
            </w:tcBorders>
            <w:tcMar>
              <w:top w:w="30" w:type="dxa"/>
              <w:left w:w="0" w:type="dxa"/>
              <w:bottom w:w="30" w:type="dxa"/>
              <w:right w:w="0" w:type="dxa"/>
            </w:tcMar>
          </w:tcPr>
          <w:p w14:paraId="363C972D" w14:textId="77777777" w:rsidR="00632A5F" w:rsidRDefault="00000000">
            <w:pPr>
              <w:spacing w:after="60"/>
            </w:pPr>
            <w:r>
              <w:rPr>
                <w:color w:val="000000"/>
              </w:rPr>
              <w:t>: Elimination à effectuer conformément aux prescriptions légales.</w:t>
            </w:r>
          </w:p>
        </w:tc>
      </w:tr>
      <w:tr w:rsidR="00632A5F" w14:paraId="51DEC2CD" w14:textId="77777777">
        <w:tc>
          <w:tcPr>
            <w:tcW w:w="4500" w:type="dxa"/>
            <w:tcBorders>
              <w:top w:val="nil"/>
              <w:left w:val="nil"/>
              <w:bottom w:val="nil"/>
              <w:right w:val="nil"/>
            </w:tcBorders>
            <w:tcMar>
              <w:top w:w="30" w:type="dxa"/>
              <w:left w:w="0" w:type="dxa"/>
              <w:bottom w:w="30" w:type="dxa"/>
              <w:right w:w="80" w:type="dxa"/>
            </w:tcMar>
          </w:tcPr>
          <w:p w14:paraId="527119E3" w14:textId="77777777" w:rsidR="00632A5F" w:rsidRDefault="00000000">
            <w:pPr>
              <w:spacing w:after="60"/>
            </w:pPr>
            <w:r>
              <w:rPr>
                <w:color w:val="000000"/>
              </w:rPr>
              <w:t>Indications complémentaires</w:t>
            </w:r>
          </w:p>
        </w:tc>
        <w:tc>
          <w:tcPr>
            <w:tcW w:w="5138" w:type="dxa"/>
            <w:tcBorders>
              <w:top w:val="nil"/>
              <w:left w:val="nil"/>
              <w:bottom w:val="nil"/>
              <w:right w:val="nil"/>
            </w:tcBorders>
            <w:tcMar>
              <w:top w:w="30" w:type="dxa"/>
              <w:left w:w="0" w:type="dxa"/>
              <w:bottom w:w="30" w:type="dxa"/>
              <w:right w:w="0" w:type="dxa"/>
            </w:tcMar>
          </w:tcPr>
          <w:p w14:paraId="57FAF6E6" w14:textId="77777777" w:rsidR="00632A5F" w:rsidRDefault="00000000">
            <w:pPr>
              <w:spacing w:after="60"/>
            </w:pPr>
            <w:r>
              <w:rPr>
                <w:color w:val="000000"/>
              </w:rPr>
              <w:t>: Ne pas réutiliser des récipients vides.</w:t>
            </w:r>
          </w:p>
        </w:tc>
      </w:tr>
    </w:tbl>
    <w:p w14:paraId="69E405DE" w14:textId="77777777" w:rsidR="00632A5F" w:rsidRDefault="00632A5F">
      <w:pPr>
        <w:spacing w:after="12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0B01B518" w14:textId="77777777">
        <w:tc>
          <w:tcPr>
            <w:tcW w:w="9638" w:type="dxa"/>
            <w:tcBorders>
              <w:top w:val="nil"/>
              <w:left w:val="nil"/>
              <w:bottom w:val="nil"/>
              <w:right w:val="nil"/>
            </w:tcBorders>
            <w:shd w:val="clear" w:color="auto" w:fill="4F81BD"/>
            <w:tcMar>
              <w:top w:w="90" w:type="dxa"/>
              <w:left w:w="140" w:type="dxa"/>
              <w:bottom w:w="90" w:type="dxa"/>
              <w:right w:w="140" w:type="dxa"/>
            </w:tcMar>
          </w:tcPr>
          <w:p w14:paraId="6BC1F5DB" w14:textId="77777777" w:rsidR="00632A5F" w:rsidRDefault="00000000">
            <w:r>
              <w:rPr>
                <w:b/>
                <w:bCs/>
                <w:color w:val="FFFFFF"/>
                <w:sz w:val="22"/>
                <w:szCs w:val="22"/>
              </w:rPr>
              <w:t>RUBRIQUE 14: Informations relatives au transport</w:t>
            </w:r>
          </w:p>
        </w:tc>
      </w:tr>
    </w:tbl>
    <w:p w14:paraId="5B8D07CC" w14:textId="77777777" w:rsidR="00632A5F" w:rsidRDefault="00632A5F">
      <w:pPr>
        <w:spacing w:after="60"/>
      </w:pPr>
    </w:p>
    <w:p w14:paraId="4C711226" w14:textId="77777777" w:rsidR="00632A5F" w:rsidRDefault="00000000">
      <w:pPr>
        <w:spacing w:after="60"/>
      </w:pPr>
      <w:r>
        <w:rPr>
          <w:i/>
          <w:iCs/>
          <w:color w:val="000000"/>
        </w:rPr>
        <w:t>En conformité avec: ADR / IMDG / IATA / ADN / RID</w:t>
      </w:r>
    </w:p>
    <w:p w14:paraId="28D20B01" w14:textId="77777777" w:rsidR="00632A5F" w:rsidRDefault="00632A5F">
      <w:pPr>
        <w:spacing w:after="40"/>
      </w:pPr>
    </w:p>
    <w:p w14:paraId="1CFCFEFB" w14:textId="77777777" w:rsidR="00632A5F" w:rsidRDefault="00000000">
      <w:pPr>
        <w:spacing w:after="60"/>
      </w:pPr>
      <w:r>
        <w:rPr>
          <w:b/>
          <w:bCs/>
          <w:color w:val="000000"/>
        </w:rPr>
        <w:t>Non soumis au transport de matières dangereuses (sous réserve de vérification du solvant utilisé pour la dilution).</w:t>
      </w:r>
    </w:p>
    <w:p w14:paraId="30CE9FF4" w14:textId="77777777" w:rsidR="00632A5F" w:rsidRDefault="00632A5F">
      <w:pPr>
        <w:spacing w:after="4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4C75E702"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01DB1309" w14:textId="77777777" w:rsidR="00632A5F" w:rsidRDefault="00000000">
            <w:r>
              <w:rPr>
                <w:b/>
                <w:bCs/>
                <w:color w:val="1F4E79"/>
                <w:sz w:val="19"/>
                <w:szCs w:val="19"/>
              </w:rPr>
              <w:lastRenderedPageBreak/>
              <w:t>14.1. Numéro ONU ou numéro d'identification</w:t>
            </w:r>
          </w:p>
        </w:tc>
      </w:tr>
    </w:tbl>
    <w:p w14:paraId="622C0E0B" w14:textId="77777777" w:rsidR="00632A5F" w:rsidRDefault="00632A5F">
      <w:pPr>
        <w:spacing w:after="40"/>
      </w:pPr>
    </w:p>
    <w:p w14:paraId="4F23B66E" w14:textId="77777777" w:rsidR="00632A5F" w:rsidRDefault="00000000">
      <w:pPr>
        <w:spacing w:after="60"/>
      </w:pPr>
      <w:r>
        <w:rPr>
          <w:color w:val="000000"/>
        </w:rPr>
        <w:t>Non applicable</w:t>
      </w: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18B41E57"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281A6C29" w14:textId="77777777" w:rsidR="00632A5F" w:rsidRDefault="00000000">
            <w:r>
              <w:rPr>
                <w:b/>
                <w:bCs/>
                <w:color w:val="1F4E79"/>
                <w:sz w:val="19"/>
                <w:szCs w:val="19"/>
              </w:rPr>
              <w:t>14.2. Désignation officielle de transport de l'ONU</w:t>
            </w:r>
          </w:p>
        </w:tc>
      </w:tr>
    </w:tbl>
    <w:p w14:paraId="50FCA0FC" w14:textId="77777777" w:rsidR="00632A5F" w:rsidRDefault="00632A5F">
      <w:pPr>
        <w:spacing w:after="40"/>
      </w:pPr>
    </w:p>
    <w:p w14:paraId="06B8B1ED" w14:textId="77777777" w:rsidR="00632A5F" w:rsidRDefault="00000000">
      <w:pPr>
        <w:spacing w:after="60"/>
      </w:pPr>
      <w:r>
        <w:rPr>
          <w:color w:val="000000"/>
        </w:rPr>
        <w:t>Non applicable</w:t>
      </w: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547B0D55"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768E846C" w14:textId="77777777" w:rsidR="00632A5F" w:rsidRDefault="00000000">
            <w:r>
              <w:rPr>
                <w:b/>
                <w:bCs/>
                <w:color w:val="1F4E79"/>
                <w:sz w:val="19"/>
                <w:szCs w:val="19"/>
              </w:rPr>
              <w:t>14.3. Classe(s) de danger pour le transport</w:t>
            </w:r>
          </w:p>
        </w:tc>
      </w:tr>
    </w:tbl>
    <w:p w14:paraId="0FBB5784" w14:textId="77777777" w:rsidR="00632A5F" w:rsidRDefault="00632A5F">
      <w:pPr>
        <w:spacing w:after="40"/>
      </w:pPr>
    </w:p>
    <w:p w14:paraId="21190A11" w14:textId="77777777" w:rsidR="00632A5F" w:rsidRDefault="00000000">
      <w:pPr>
        <w:spacing w:after="60"/>
      </w:pPr>
      <w:r>
        <w:rPr>
          <w:color w:val="000000"/>
        </w:rPr>
        <w:t>Non applicable</w:t>
      </w: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26C61F49"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58A400F8" w14:textId="77777777" w:rsidR="00632A5F" w:rsidRDefault="00000000">
            <w:r>
              <w:rPr>
                <w:b/>
                <w:bCs/>
                <w:color w:val="1F4E79"/>
                <w:sz w:val="19"/>
                <w:szCs w:val="19"/>
              </w:rPr>
              <w:t>14.4. Groupe d'emballage</w:t>
            </w:r>
          </w:p>
        </w:tc>
      </w:tr>
    </w:tbl>
    <w:p w14:paraId="19AAEA4B" w14:textId="77777777" w:rsidR="00632A5F" w:rsidRDefault="00632A5F">
      <w:pPr>
        <w:spacing w:after="40"/>
      </w:pPr>
    </w:p>
    <w:p w14:paraId="4CEB109E" w14:textId="77777777" w:rsidR="00632A5F" w:rsidRDefault="00000000">
      <w:pPr>
        <w:spacing w:after="60"/>
      </w:pPr>
      <w:r>
        <w:rPr>
          <w:color w:val="000000"/>
        </w:rPr>
        <w:t>Non applicable</w:t>
      </w: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4445BF81"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70E96146" w14:textId="77777777" w:rsidR="00632A5F" w:rsidRDefault="00000000">
            <w:r>
              <w:rPr>
                <w:b/>
                <w:bCs/>
                <w:color w:val="1F4E79"/>
                <w:sz w:val="19"/>
                <w:szCs w:val="19"/>
              </w:rPr>
              <w:t>14.5. Dangers pour l'environnement</w:t>
            </w:r>
          </w:p>
        </w:tc>
      </w:tr>
    </w:tbl>
    <w:p w14:paraId="42D0821E" w14:textId="77777777" w:rsidR="00632A5F" w:rsidRDefault="00632A5F">
      <w:pPr>
        <w:spacing w:after="40"/>
      </w:pPr>
    </w:p>
    <w:p w14:paraId="541C92F6" w14:textId="77777777" w:rsidR="00632A5F" w:rsidRDefault="00000000">
      <w:pPr>
        <w:spacing w:after="60"/>
      </w:pPr>
      <w:r>
        <w:rPr>
          <w:color w:val="000000"/>
        </w:rPr>
        <w:t>Dangereux pour l'environnement: Non</w:t>
      </w:r>
    </w:p>
    <w:p w14:paraId="673ECDF1" w14:textId="77777777" w:rsidR="00632A5F" w:rsidRDefault="00000000">
      <w:pPr>
        <w:spacing w:after="60"/>
      </w:pPr>
      <w:r>
        <w:rPr>
          <w:color w:val="000000"/>
        </w:rPr>
        <w:t>Polluant marin: Non</w:t>
      </w: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250BB1E7"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6F6F89F0" w14:textId="77777777" w:rsidR="00632A5F" w:rsidRDefault="00000000">
            <w:r>
              <w:rPr>
                <w:b/>
                <w:bCs/>
                <w:color w:val="1F4E79"/>
                <w:sz w:val="19"/>
                <w:szCs w:val="19"/>
              </w:rPr>
              <w:t>14.6. Précautions particulières à prendre par l'utilisateur</w:t>
            </w:r>
          </w:p>
        </w:tc>
      </w:tr>
    </w:tbl>
    <w:p w14:paraId="4CB4AC2E" w14:textId="77777777" w:rsidR="00632A5F" w:rsidRDefault="00632A5F">
      <w:pPr>
        <w:spacing w:after="40"/>
      </w:pPr>
    </w:p>
    <w:p w14:paraId="4A3E4291" w14:textId="77777777" w:rsidR="00632A5F" w:rsidRDefault="00000000">
      <w:pPr>
        <w:spacing w:after="60"/>
      </w:pPr>
      <w:r>
        <w:rPr>
          <w:color w:val="000000"/>
        </w:rPr>
        <w:t>Pas d'informations complémentaires disponibles.</w:t>
      </w: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198BE0E2"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518C970E" w14:textId="77777777" w:rsidR="00632A5F" w:rsidRDefault="00000000">
            <w:r>
              <w:rPr>
                <w:b/>
                <w:bCs/>
                <w:color w:val="1F4E79"/>
                <w:sz w:val="19"/>
                <w:szCs w:val="19"/>
              </w:rPr>
              <w:t>14.7. Transport maritime en vrac conformément aux instruments de l'OMI</w:t>
            </w:r>
          </w:p>
        </w:tc>
      </w:tr>
    </w:tbl>
    <w:p w14:paraId="263F0E0D" w14:textId="77777777" w:rsidR="00632A5F" w:rsidRDefault="00632A5F">
      <w:pPr>
        <w:spacing w:after="40"/>
      </w:pPr>
    </w:p>
    <w:p w14:paraId="5C0ADB4B" w14:textId="77777777" w:rsidR="00632A5F" w:rsidRDefault="00000000">
      <w:pPr>
        <w:spacing w:after="60"/>
      </w:pPr>
      <w:r>
        <w:rPr>
          <w:color w:val="000000"/>
        </w:rPr>
        <w:t>Non applicable</w:t>
      </w:r>
    </w:p>
    <w:p w14:paraId="278BAC88" w14:textId="77777777" w:rsidR="00632A5F" w:rsidRDefault="00632A5F">
      <w:pPr>
        <w:spacing w:after="12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6029C4BE" w14:textId="77777777">
        <w:tc>
          <w:tcPr>
            <w:tcW w:w="9638" w:type="dxa"/>
            <w:tcBorders>
              <w:top w:val="nil"/>
              <w:left w:val="nil"/>
              <w:bottom w:val="nil"/>
              <w:right w:val="nil"/>
            </w:tcBorders>
            <w:shd w:val="clear" w:color="auto" w:fill="4F81BD"/>
            <w:tcMar>
              <w:top w:w="90" w:type="dxa"/>
              <w:left w:w="140" w:type="dxa"/>
              <w:bottom w:w="90" w:type="dxa"/>
              <w:right w:w="140" w:type="dxa"/>
            </w:tcMar>
          </w:tcPr>
          <w:p w14:paraId="3466A08B" w14:textId="77777777" w:rsidR="00632A5F" w:rsidRDefault="00000000">
            <w:r>
              <w:rPr>
                <w:b/>
                <w:bCs/>
                <w:color w:val="FFFFFF"/>
                <w:sz w:val="22"/>
                <w:szCs w:val="22"/>
              </w:rPr>
              <w:t>RUBRIQUE 15: Informations relatives à la réglementation</w:t>
            </w:r>
          </w:p>
        </w:tc>
      </w:tr>
    </w:tbl>
    <w:p w14:paraId="3D6D9B78" w14:textId="77777777" w:rsidR="00632A5F" w:rsidRDefault="00632A5F">
      <w:pPr>
        <w:spacing w:after="6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52EB5953"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30F21A65" w14:textId="77777777" w:rsidR="00632A5F" w:rsidRDefault="00000000">
            <w:r>
              <w:rPr>
                <w:b/>
                <w:bCs/>
                <w:color w:val="1F4E79"/>
                <w:sz w:val="19"/>
                <w:szCs w:val="19"/>
              </w:rPr>
              <w:t>15.1. Réglementations/législation particulières à la substance ou au mélange en matière de sécurité, de santé et d'environnement</w:t>
            </w:r>
          </w:p>
        </w:tc>
      </w:tr>
    </w:tbl>
    <w:p w14:paraId="29CEADAE" w14:textId="77777777" w:rsidR="00632A5F" w:rsidRDefault="00632A5F">
      <w:pPr>
        <w:spacing w:after="40"/>
      </w:pPr>
    </w:p>
    <w:p w14:paraId="78E9AE98" w14:textId="77777777" w:rsidR="00632A5F" w:rsidRDefault="00000000">
      <w:pPr>
        <w:spacing w:before="80" w:after="60"/>
      </w:pPr>
      <w:r>
        <w:rPr>
          <w:b/>
          <w:bCs/>
          <w:color w:val="1F4E79"/>
        </w:rPr>
        <w:t>Réglementations UE</w:t>
      </w:r>
    </w:p>
    <w:p w14:paraId="37DBFAE0" w14:textId="77777777" w:rsidR="00632A5F" w:rsidRDefault="00000000">
      <w:pPr>
        <w:spacing w:before="60" w:after="60"/>
      </w:pPr>
      <w:r>
        <w:rPr>
          <w:b/>
          <w:bCs/>
          <w:color w:val="000000"/>
        </w:rPr>
        <w:t>Annexe XVII de REACH (Liste de restriction)</w:t>
      </w:r>
    </w:p>
    <w:p w14:paraId="0D342E62" w14:textId="77777777" w:rsidR="00632A5F" w:rsidRDefault="00000000">
      <w:pPr>
        <w:spacing w:after="60"/>
      </w:pPr>
      <w:r>
        <w:rPr>
          <w:color w:val="000000"/>
        </w:rPr>
        <w:t>Ne contient pas de substance(s) listée(s) dans l'Annexe XVII de REACH (Conditions de restriction).</w:t>
      </w:r>
    </w:p>
    <w:p w14:paraId="25E41243" w14:textId="77777777" w:rsidR="00632A5F" w:rsidRDefault="00000000">
      <w:pPr>
        <w:spacing w:before="60" w:after="60"/>
      </w:pPr>
      <w:r>
        <w:rPr>
          <w:b/>
          <w:bCs/>
          <w:color w:val="000000"/>
        </w:rPr>
        <w:t>Annexe XIV de REACH (Liste d'autorisation)</w:t>
      </w:r>
    </w:p>
    <w:p w14:paraId="399D51B5" w14:textId="77777777" w:rsidR="00632A5F" w:rsidRDefault="00000000">
      <w:pPr>
        <w:spacing w:after="60"/>
      </w:pPr>
      <w:r>
        <w:rPr>
          <w:color w:val="000000"/>
        </w:rPr>
        <w:t>Ne contient pas de substance(s) listée(s) dans l'annexe XIV de REACH.</w:t>
      </w:r>
    </w:p>
    <w:p w14:paraId="63545D86" w14:textId="77777777" w:rsidR="00632A5F" w:rsidRDefault="00000000">
      <w:pPr>
        <w:spacing w:before="60" w:after="60"/>
      </w:pPr>
      <w:r>
        <w:rPr>
          <w:b/>
          <w:bCs/>
          <w:color w:val="000000"/>
        </w:rPr>
        <w:t>Liste candidate REACH (SVHC)</w:t>
      </w:r>
    </w:p>
    <w:p w14:paraId="3694D68A" w14:textId="77777777" w:rsidR="00632A5F" w:rsidRDefault="00000000">
      <w:pPr>
        <w:spacing w:after="60"/>
      </w:pPr>
      <w:r>
        <w:rPr>
          <w:color w:val="000000"/>
        </w:rPr>
        <w:t>Ne contient pas de substance(s) listée(s) dans la liste des substances candidates de REACH.</w:t>
      </w:r>
    </w:p>
    <w:p w14:paraId="06F74573" w14:textId="77777777" w:rsidR="00632A5F" w:rsidRDefault="00000000">
      <w:pPr>
        <w:spacing w:before="60" w:after="60"/>
      </w:pPr>
      <w:r>
        <w:rPr>
          <w:b/>
          <w:bCs/>
          <w:color w:val="000000"/>
        </w:rPr>
        <w:t>Règlement PIC (UE 649/2012)</w:t>
      </w:r>
    </w:p>
    <w:p w14:paraId="57301408" w14:textId="77777777" w:rsidR="00632A5F" w:rsidRDefault="00000000">
      <w:pPr>
        <w:spacing w:after="60"/>
      </w:pPr>
      <w:r>
        <w:rPr>
          <w:color w:val="000000"/>
        </w:rPr>
        <w:t>Ne contient pas de substance(s) listée(s) dans la liste PIC.</w:t>
      </w:r>
    </w:p>
    <w:p w14:paraId="6A7D6D24" w14:textId="77777777" w:rsidR="00632A5F" w:rsidRDefault="00000000">
      <w:pPr>
        <w:spacing w:before="60" w:after="60"/>
      </w:pPr>
      <w:r>
        <w:rPr>
          <w:b/>
          <w:bCs/>
          <w:color w:val="000000"/>
        </w:rPr>
        <w:t>Règlement POP (UE 2019/1021)</w:t>
      </w:r>
    </w:p>
    <w:p w14:paraId="68D0F00B" w14:textId="77777777" w:rsidR="00632A5F" w:rsidRDefault="00000000">
      <w:pPr>
        <w:spacing w:after="60"/>
      </w:pPr>
      <w:r>
        <w:rPr>
          <w:color w:val="000000"/>
        </w:rPr>
        <w:t>Ne contient pas de substance(s) listée(s) dans la liste des POP.</w:t>
      </w:r>
    </w:p>
    <w:p w14:paraId="3295BA67" w14:textId="77777777" w:rsidR="00632A5F" w:rsidRDefault="00000000">
      <w:pPr>
        <w:spacing w:before="60" w:after="60"/>
      </w:pPr>
      <w:r>
        <w:rPr>
          <w:b/>
          <w:bCs/>
          <w:color w:val="000000"/>
        </w:rPr>
        <w:t>Règlement sur l'ozone (2024/590)</w:t>
      </w:r>
    </w:p>
    <w:p w14:paraId="351CC42E" w14:textId="77777777" w:rsidR="00632A5F" w:rsidRDefault="00000000">
      <w:pPr>
        <w:spacing w:after="60"/>
      </w:pPr>
      <w:r>
        <w:rPr>
          <w:color w:val="000000"/>
        </w:rPr>
        <w:t>Ne contient aucune substance listée dans la liste des substances appauvrissant la couche d'ozone.</w:t>
      </w:r>
    </w:p>
    <w:p w14:paraId="2B9EEC7B" w14:textId="77777777" w:rsidR="00632A5F" w:rsidRDefault="00000000">
      <w:pPr>
        <w:spacing w:before="60" w:after="60"/>
      </w:pPr>
      <w:r>
        <w:rPr>
          <w:b/>
          <w:bCs/>
          <w:color w:val="000000"/>
        </w:rPr>
        <w:t>Règlement sur les précurseurs d'explosifs (UE 2019/1148)</w:t>
      </w:r>
    </w:p>
    <w:p w14:paraId="0AE30760" w14:textId="77777777" w:rsidR="00632A5F" w:rsidRDefault="00000000">
      <w:pPr>
        <w:spacing w:after="60"/>
      </w:pPr>
      <w:r>
        <w:rPr>
          <w:color w:val="000000"/>
        </w:rPr>
        <w:t>Ne contient pas de substance(s) listée(s).</w:t>
      </w:r>
    </w:p>
    <w:p w14:paraId="429E9570" w14:textId="77777777" w:rsidR="00632A5F" w:rsidRDefault="00000000">
      <w:pPr>
        <w:spacing w:before="60" w:after="60"/>
      </w:pPr>
      <w:r>
        <w:rPr>
          <w:b/>
          <w:bCs/>
          <w:color w:val="000000"/>
        </w:rPr>
        <w:t>Règlement sur les précurseurs de drogues (CE 273/2004)</w:t>
      </w:r>
    </w:p>
    <w:p w14:paraId="58D7BFEE" w14:textId="77777777" w:rsidR="00632A5F" w:rsidRDefault="00000000">
      <w:pPr>
        <w:spacing w:after="60"/>
      </w:pPr>
      <w:r>
        <w:rPr>
          <w:color w:val="000000"/>
        </w:rPr>
        <w:t>Ne contient pas de substance(s) listée(s).</w:t>
      </w:r>
    </w:p>
    <w:p w14:paraId="67EAE9EC" w14:textId="77777777" w:rsidR="00632A5F" w:rsidRDefault="00632A5F">
      <w:pPr>
        <w:spacing w:after="60"/>
      </w:pPr>
    </w:p>
    <w:p w14:paraId="3A1CE21E" w14:textId="77777777" w:rsidR="00632A5F" w:rsidRDefault="00000000">
      <w:pPr>
        <w:spacing w:before="80" w:after="60"/>
      </w:pPr>
      <w:r>
        <w:rPr>
          <w:b/>
          <w:bCs/>
          <w:color w:val="1F4E79"/>
        </w:rPr>
        <w:t>Directives nationales – France</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1500"/>
        <w:gridCol w:w="8138"/>
      </w:tblGrid>
      <w:tr w:rsidR="00632A5F" w14:paraId="2A48917B" w14:textId="77777777">
        <w:trPr>
          <w:tblHeader/>
        </w:trPr>
        <w:tc>
          <w:tcPr>
            <w:tcW w:w="1500" w:type="dxa"/>
            <w:tcBorders>
              <w:top w:val="single" w:sz="4" w:space="0" w:color="B0B0B0"/>
              <w:left w:val="single" w:sz="4" w:space="0" w:color="B0B0B0"/>
              <w:bottom w:val="single" w:sz="4" w:space="0" w:color="B0B0B0"/>
              <w:right w:val="single" w:sz="4" w:space="0" w:color="B0B0B0"/>
            </w:tcBorders>
            <w:shd w:val="clear" w:color="auto" w:fill="DBE5F1"/>
            <w:tcMar>
              <w:top w:w="80" w:type="dxa"/>
              <w:left w:w="100" w:type="dxa"/>
              <w:bottom w:w="80" w:type="dxa"/>
              <w:right w:w="100" w:type="dxa"/>
            </w:tcMar>
            <w:vAlign w:val="center"/>
          </w:tcPr>
          <w:p w14:paraId="011B7B82" w14:textId="77777777" w:rsidR="00632A5F" w:rsidRDefault="00000000">
            <w:r>
              <w:rPr>
                <w:b/>
                <w:bCs/>
                <w:color w:val="1F4E79"/>
              </w:rPr>
              <w:t>Code</w:t>
            </w:r>
          </w:p>
        </w:tc>
        <w:tc>
          <w:tcPr>
            <w:tcW w:w="8138" w:type="dxa"/>
            <w:tcBorders>
              <w:top w:val="single" w:sz="4" w:space="0" w:color="B0B0B0"/>
              <w:left w:val="single" w:sz="4" w:space="0" w:color="B0B0B0"/>
              <w:bottom w:val="single" w:sz="4" w:space="0" w:color="B0B0B0"/>
              <w:right w:val="single" w:sz="4" w:space="0" w:color="B0B0B0"/>
            </w:tcBorders>
            <w:shd w:val="clear" w:color="auto" w:fill="DBE5F1"/>
            <w:tcMar>
              <w:top w:w="80" w:type="dxa"/>
              <w:left w:w="100" w:type="dxa"/>
              <w:bottom w:w="80" w:type="dxa"/>
              <w:right w:w="100" w:type="dxa"/>
            </w:tcMar>
            <w:vAlign w:val="center"/>
          </w:tcPr>
          <w:p w14:paraId="165DDF34" w14:textId="77777777" w:rsidR="00632A5F" w:rsidRDefault="00000000">
            <w:r>
              <w:rPr>
                <w:b/>
                <w:bCs/>
                <w:color w:val="1F4E79"/>
              </w:rPr>
              <w:t>Description</w:t>
            </w:r>
          </w:p>
        </w:tc>
      </w:tr>
      <w:tr w:rsidR="00632A5F" w14:paraId="3B730C49" w14:textId="77777777">
        <w:tc>
          <w:tcPr>
            <w:tcW w:w="15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3D01D484" w14:textId="77777777" w:rsidR="00632A5F" w:rsidRDefault="00000000">
            <w:r>
              <w:t>RG 84</w:t>
            </w:r>
          </w:p>
        </w:tc>
        <w:tc>
          <w:tcPr>
            <w:tcW w:w="81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0A42B053" w14:textId="77777777" w:rsidR="00632A5F" w:rsidRDefault="00000000">
            <w:r>
              <w:t xml:space="preserve">Affections engendrées par les solvants organiques liquides à usage professionnel : hydrocarbures liquides aliphatiques ou cycliques saturés ou insaturés et leurs mélanges ; hydrocarbures </w:t>
            </w:r>
            <w:r>
              <w:lastRenderedPageBreak/>
              <w:t>halogénés liquides ; dérivés nitrés des hydrocarbures aliphatiques ; alcools ; glycols, éthers de glycol ; cétones ; aldéhydes ; éthers aliphatiques et cycliques, dont le tétrahydrofurane ; esters ; diméthylformamide et dimétylacétamine ; acétonitrile et propionitrile ; pyridine ; diméthylsulfone et diméthylsulfoxyde.</w:t>
            </w:r>
          </w:p>
        </w:tc>
      </w:tr>
    </w:tbl>
    <w:p w14:paraId="47AB25D5" w14:textId="77777777" w:rsidR="00632A5F" w:rsidRDefault="00632A5F">
      <w:pPr>
        <w:spacing w:after="8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5D3EB1DF" w14:textId="77777777">
        <w:tc>
          <w:tcPr>
            <w:tcW w:w="9638" w:type="dxa"/>
            <w:tcBorders>
              <w:top w:val="nil"/>
              <w:left w:val="nil"/>
              <w:bottom w:val="nil"/>
              <w:right w:val="nil"/>
            </w:tcBorders>
            <w:shd w:val="clear" w:color="auto" w:fill="DBE5F1"/>
            <w:tcMar>
              <w:top w:w="70" w:type="dxa"/>
              <w:left w:w="140" w:type="dxa"/>
              <w:bottom w:w="70" w:type="dxa"/>
              <w:right w:w="140" w:type="dxa"/>
            </w:tcMar>
          </w:tcPr>
          <w:p w14:paraId="0BD74A01" w14:textId="77777777" w:rsidR="00632A5F" w:rsidRDefault="00000000">
            <w:r>
              <w:rPr>
                <w:b/>
                <w:bCs/>
                <w:color w:val="1F4E79"/>
                <w:sz w:val="19"/>
                <w:szCs w:val="19"/>
              </w:rPr>
              <w:t>15.2. Évaluation de la sécurité chimique</w:t>
            </w:r>
          </w:p>
        </w:tc>
      </w:tr>
    </w:tbl>
    <w:p w14:paraId="493AA9FA" w14:textId="77777777" w:rsidR="00632A5F" w:rsidRDefault="00632A5F">
      <w:pPr>
        <w:spacing w:after="40"/>
      </w:pPr>
    </w:p>
    <w:p w14:paraId="6A97C039" w14:textId="77777777" w:rsidR="00632A5F" w:rsidRDefault="00000000">
      <w:pPr>
        <w:spacing w:after="60"/>
      </w:pPr>
      <w:r>
        <w:rPr>
          <w:color w:val="000000"/>
        </w:rPr>
        <w:t>Aucune évaluation de la sécurité chimique n'a été effectuée.</w:t>
      </w:r>
    </w:p>
    <w:p w14:paraId="5AB633D5" w14:textId="77777777" w:rsidR="00632A5F" w:rsidRDefault="00632A5F">
      <w:pPr>
        <w:spacing w:after="120"/>
      </w:pPr>
    </w:p>
    <w:tbl>
      <w:tblPr>
        <w:tblW w:w="9638" w:type="dxa"/>
        <w:tblBorders>
          <w:top w:val="nil"/>
          <w:left w:val="nil"/>
          <w:bottom w:val="nil"/>
          <w:right w:val="nil"/>
          <w:insideH w:val="nil"/>
          <w:insideV w:val="nil"/>
        </w:tblBorders>
        <w:tblCellMar>
          <w:left w:w="10" w:type="dxa"/>
          <w:right w:w="10" w:type="dxa"/>
        </w:tblCellMar>
        <w:tblLook w:val="04A0" w:firstRow="1" w:lastRow="0" w:firstColumn="1" w:lastColumn="0" w:noHBand="0" w:noVBand="1"/>
      </w:tblPr>
      <w:tblGrid>
        <w:gridCol w:w="9638"/>
      </w:tblGrid>
      <w:tr w:rsidR="00632A5F" w14:paraId="6862FC7D" w14:textId="77777777">
        <w:tc>
          <w:tcPr>
            <w:tcW w:w="9638" w:type="dxa"/>
            <w:tcBorders>
              <w:top w:val="nil"/>
              <w:left w:val="nil"/>
              <w:bottom w:val="nil"/>
              <w:right w:val="nil"/>
            </w:tcBorders>
            <w:shd w:val="clear" w:color="auto" w:fill="4F81BD"/>
            <w:tcMar>
              <w:top w:w="90" w:type="dxa"/>
              <w:left w:w="140" w:type="dxa"/>
              <w:bottom w:w="90" w:type="dxa"/>
              <w:right w:w="140" w:type="dxa"/>
            </w:tcMar>
          </w:tcPr>
          <w:p w14:paraId="1AEF4627" w14:textId="77777777" w:rsidR="00632A5F" w:rsidRDefault="00000000">
            <w:r>
              <w:rPr>
                <w:b/>
                <w:bCs/>
                <w:color w:val="FFFFFF"/>
                <w:sz w:val="22"/>
                <w:szCs w:val="22"/>
              </w:rPr>
              <w:t>RUBRIQUE 16: Autres informations</w:t>
            </w:r>
          </w:p>
        </w:tc>
      </w:tr>
    </w:tbl>
    <w:p w14:paraId="4EDA7773" w14:textId="77777777" w:rsidR="00632A5F" w:rsidRDefault="00632A5F">
      <w:pPr>
        <w:spacing w:after="80"/>
      </w:pPr>
    </w:p>
    <w:p w14:paraId="2E2552A4" w14:textId="77777777" w:rsidR="00632A5F" w:rsidRDefault="00000000">
      <w:pPr>
        <w:spacing w:before="80" w:after="60"/>
      </w:pPr>
      <w:r>
        <w:rPr>
          <w:b/>
          <w:bCs/>
          <w:color w:val="1F4E79"/>
        </w:rPr>
        <w:t>Abréviations et acronymes :</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400"/>
        <w:gridCol w:w="7238"/>
      </w:tblGrid>
      <w:tr w:rsidR="00632A5F" w14:paraId="1729B42A" w14:textId="77777777">
        <w:trPr>
          <w:tblHeader/>
        </w:trPr>
        <w:tc>
          <w:tcPr>
            <w:tcW w:w="2400" w:type="dxa"/>
            <w:tcBorders>
              <w:top w:val="single" w:sz="4" w:space="0" w:color="B0B0B0"/>
              <w:left w:val="single" w:sz="4" w:space="0" w:color="B0B0B0"/>
              <w:bottom w:val="single" w:sz="4" w:space="0" w:color="B0B0B0"/>
              <w:right w:val="single" w:sz="4" w:space="0" w:color="B0B0B0"/>
            </w:tcBorders>
            <w:shd w:val="clear" w:color="auto" w:fill="DBE5F1"/>
            <w:tcMar>
              <w:top w:w="80" w:type="dxa"/>
              <w:left w:w="100" w:type="dxa"/>
              <w:bottom w:w="80" w:type="dxa"/>
              <w:right w:w="100" w:type="dxa"/>
            </w:tcMar>
            <w:vAlign w:val="center"/>
          </w:tcPr>
          <w:p w14:paraId="68E02B94" w14:textId="77777777" w:rsidR="00632A5F" w:rsidRDefault="00000000">
            <w:r>
              <w:rPr>
                <w:b/>
                <w:bCs/>
                <w:color w:val="1F4E79"/>
              </w:rPr>
              <w:t>Abréviation</w:t>
            </w:r>
          </w:p>
        </w:tc>
        <w:tc>
          <w:tcPr>
            <w:tcW w:w="7238" w:type="dxa"/>
            <w:tcBorders>
              <w:top w:val="single" w:sz="4" w:space="0" w:color="B0B0B0"/>
              <w:left w:val="single" w:sz="4" w:space="0" w:color="B0B0B0"/>
              <w:bottom w:val="single" w:sz="4" w:space="0" w:color="B0B0B0"/>
              <w:right w:val="single" w:sz="4" w:space="0" w:color="B0B0B0"/>
            </w:tcBorders>
            <w:shd w:val="clear" w:color="auto" w:fill="DBE5F1"/>
            <w:tcMar>
              <w:top w:w="80" w:type="dxa"/>
              <w:left w:w="100" w:type="dxa"/>
              <w:bottom w:w="80" w:type="dxa"/>
              <w:right w:w="100" w:type="dxa"/>
            </w:tcMar>
            <w:vAlign w:val="center"/>
          </w:tcPr>
          <w:p w14:paraId="7AF4A9F9" w14:textId="77777777" w:rsidR="00632A5F" w:rsidRDefault="00000000">
            <w:r>
              <w:rPr>
                <w:b/>
                <w:bCs/>
                <w:color w:val="1F4E79"/>
              </w:rPr>
              <w:t>Signification</w:t>
            </w:r>
          </w:p>
        </w:tc>
      </w:tr>
      <w:tr w:rsidR="00632A5F" w14:paraId="3284F5BD" w14:textId="77777777">
        <w:tc>
          <w:tcPr>
            <w:tcW w:w="24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35F168BB" w14:textId="77777777" w:rsidR="00632A5F" w:rsidRDefault="00000000">
            <w:r>
              <w:t>ADR</w:t>
            </w:r>
          </w:p>
        </w:tc>
        <w:tc>
          <w:tcPr>
            <w:tcW w:w="7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094B8DA0" w14:textId="77777777" w:rsidR="00632A5F" w:rsidRDefault="00000000">
            <w:r>
              <w:t>Accord européen relatif au transport international des marchandises Dangereuses par Route</w:t>
            </w:r>
          </w:p>
        </w:tc>
      </w:tr>
      <w:tr w:rsidR="00632A5F" w14:paraId="0A135592" w14:textId="77777777">
        <w:tc>
          <w:tcPr>
            <w:tcW w:w="24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31D4197F" w14:textId="77777777" w:rsidR="00632A5F" w:rsidRDefault="00000000">
            <w:r>
              <w:t>ADN</w:t>
            </w:r>
          </w:p>
        </w:tc>
        <w:tc>
          <w:tcPr>
            <w:tcW w:w="7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30E2DBB4" w14:textId="77777777" w:rsidR="00632A5F" w:rsidRDefault="00000000">
            <w:r>
              <w:t>Accord européen relatif au transport international des marchandises dangereuses par voies de navigation intérieures</w:t>
            </w:r>
          </w:p>
        </w:tc>
      </w:tr>
      <w:tr w:rsidR="00632A5F" w14:paraId="3A8C4C7C" w14:textId="77777777">
        <w:tc>
          <w:tcPr>
            <w:tcW w:w="24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22C678F7" w14:textId="77777777" w:rsidR="00632A5F" w:rsidRDefault="00000000">
            <w:r>
              <w:t>IATA</w:t>
            </w:r>
          </w:p>
        </w:tc>
        <w:tc>
          <w:tcPr>
            <w:tcW w:w="7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331B54AD" w14:textId="77777777" w:rsidR="00632A5F" w:rsidRDefault="00000000">
            <w:r>
              <w:t>Association internationale du transport aérien</w:t>
            </w:r>
          </w:p>
        </w:tc>
      </w:tr>
      <w:tr w:rsidR="00632A5F" w14:paraId="337BB5E8" w14:textId="77777777">
        <w:tc>
          <w:tcPr>
            <w:tcW w:w="24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335F1082" w14:textId="77777777" w:rsidR="00632A5F" w:rsidRDefault="00000000">
            <w:r>
              <w:t>IMDG</w:t>
            </w:r>
          </w:p>
        </w:tc>
        <w:tc>
          <w:tcPr>
            <w:tcW w:w="7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61090E70" w14:textId="77777777" w:rsidR="00632A5F" w:rsidRDefault="00000000">
            <w:r>
              <w:t>Code maritime international des marchandises dangereuses</w:t>
            </w:r>
          </w:p>
        </w:tc>
      </w:tr>
      <w:tr w:rsidR="00632A5F" w14:paraId="77975723" w14:textId="77777777">
        <w:tc>
          <w:tcPr>
            <w:tcW w:w="24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2BFE493E" w14:textId="77777777" w:rsidR="00632A5F" w:rsidRDefault="00000000">
            <w:r>
              <w:t>RID</w:t>
            </w:r>
          </w:p>
        </w:tc>
        <w:tc>
          <w:tcPr>
            <w:tcW w:w="7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554C9FB2" w14:textId="77777777" w:rsidR="00632A5F" w:rsidRDefault="00000000">
            <w:r>
              <w:t>Règlement International concernant le transport de marchandises dangereuses par chemin de fer</w:t>
            </w:r>
          </w:p>
        </w:tc>
      </w:tr>
      <w:tr w:rsidR="00632A5F" w14:paraId="57227806" w14:textId="77777777">
        <w:tc>
          <w:tcPr>
            <w:tcW w:w="24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03F6D400" w14:textId="77777777" w:rsidR="00632A5F" w:rsidRDefault="00000000">
            <w:r>
              <w:t>CLP</w:t>
            </w:r>
          </w:p>
        </w:tc>
        <w:tc>
          <w:tcPr>
            <w:tcW w:w="7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2F2FC843" w14:textId="77777777" w:rsidR="00632A5F" w:rsidRDefault="00000000">
            <w:r>
              <w:t>Règlement (CE) n° 1272/2008 relatif à la classification, à l'étiquetage et à l'emballage</w:t>
            </w:r>
          </w:p>
        </w:tc>
      </w:tr>
      <w:tr w:rsidR="00632A5F" w14:paraId="4217A1F4" w14:textId="77777777">
        <w:tc>
          <w:tcPr>
            <w:tcW w:w="24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6063552B" w14:textId="77777777" w:rsidR="00632A5F" w:rsidRDefault="00000000">
            <w:r>
              <w:t>REACH</w:t>
            </w:r>
          </w:p>
        </w:tc>
        <w:tc>
          <w:tcPr>
            <w:tcW w:w="7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5DC74E67" w14:textId="77777777" w:rsidR="00632A5F" w:rsidRDefault="00000000">
            <w:r>
              <w:t>Règlement (CE) n° 1907/2006</w:t>
            </w:r>
          </w:p>
        </w:tc>
      </w:tr>
      <w:tr w:rsidR="00632A5F" w14:paraId="67302F30" w14:textId="77777777">
        <w:tc>
          <w:tcPr>
            <w:tcW w:w="24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1FACF3FF" w14:textId="77777777" w:rsidR="00632A5F" w:rsidRDefault="00000000">
            <w:r>
              <w:t>FDS</w:t>
            </w:r>
          </w:p>
        </w:tc>
        <w:tc>
          <w:tcPr>
            <w:tcW w:w="7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491935C2" w14:textId="77777777" w:rsidR="00632A5F" w:rsidRDefault="00000000">
            <w:r>
              <w:t>Fiche de Données de Sécurité</w:t>
            </w:r>
          </w:p>
        </w:tc>
      </w:tr>
      <w:tr w:rsidR="00632A5F" w14:paraId="75BC3B40" w14:textId="77777777">
        <w:tc>
          <w:tcPr>
            <w:tcW w:w="24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3E8F2ADD" w14:textId="77777777" w:rsidR="00632A5F" w:rsidRDefault="00000000">
            <w:r>
              <w:t>EPI</w:t>
            </w:r>
          </w:p>
        </w:tc>
        <w:tc>
          <w:tcPr>
            <w:tcW w:w="7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156C45BE" w14:textId="77777777" w:rsidR="00632A5F" w:rsidRDefault="00000000">
            <w:r>
              <w:t>Équipements de protection individuelle</w:t>
            </w:r>
          </w:p>
        </w:tc>
      </w:tr>
      <w:tr w:rsidR="00632A5F" w14:paraId="00750905" w14:textId="77777777">
        <w:tc>
          <w:tcPr>
            <w:tcW w:w="24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5139ED0D" w14:textId="77777777" w:rsidR="00632A5F" w:rsidRDefault="00000000">
            <w:r>
              <w:t>N° CAS</w:t>
            </w:r>
          </w:p>
        </w:tc>
        <w:tc>
          <w:tcPr>
            <w:tcW w:w="7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3647EDA8" w14:textId="77777777" w:rsidR="00632A5F" w:rsidRDefault="00000000">
            <w:r>
              <w:t>Numéro Chemical Abstracts Service</w:t>
            </w:r>
          </w:p>
        </w:tc>
      </w:tr>
      <w:tr w:rsidR="00632A5F" w14:paraId="243E909E" w14:textId="77777777">
        <w:tc>
          <w:tcPr>
            <w:tcW w:w="24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24E7C721" w14:textId="77777777" w:rsidR="00632A5F" w:rsidRDefault="00000000">
            <w:r>
              <w:t>N° CE</w:t>
            </w:r>
          </w:p>
        </w:tc>
        <w:tc>
          <w:tcPr>
            <w:tcW w:w="7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6ACF0D4F" w14:textId="77777777" w:rsidR="00632A5F" w:rsidRDefault="00000000">
            <w:r>
              <w:t>Numéro de la Communauté européenne</w:t>
            </w:r>
          </w:p>
        </w:tc>
      </w:tr>
      <w:tr w:rsidR="00632A5F" w14:paraId="03694819" w14:textId="77777777">
        <w:tc>
          <w:tcPr>
            <w:tcW w:w="24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0F3EB154" w14:textId="77777777" w:rsidR="00632A5F" w:rsidRDefault="00000000">
            <w:r>
              <w:t>ATE</w:t>
            </w:r>
          </w:p>
        </w:tc>
        <w:tc>
          <w:tcPr>
            <w:tcW w:w="7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73259245" w14:textId="77777777" w:rsidR="00632A5F" w:rsidRDefault="00000000">
            <w:r>
              <w:t>Estimation de la toxicité aiguë</w:t>
            </w:r>
          </w:p>
        </w:tc>
      </w:tr>
      <w:tr w:rsidR="00632A5F" w14:paraId="3D362FB6" w14:textId="77777777">
        <w:tc>
          <w:tcPr>
            <w:tcW w:w="24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78FF9143" w14:textId="77777777" w:rsidR="00632A5F" w:rsidRDefault="00000000">
            <w:r>
              <w:t>DL50 / CL50</w:t>
            </w:r>
          </w:p>
        </w:tc>
        <w:tc>
          <w:tcPr>
            <w:tcW w:w="7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7F74C1A7" w14:textId="77777777" w:rsidR="00632A5F" w:rsidRDefault="00000000">
            <w:r>
              <w:t>Dose / concentration létale médiane</w:t>
            </w:r>
          </w:p>
        </w:tc>
      </w:tr>
      <w:tr w:rsidR="00632A5F" w14:paraId="506F10E2" w14:textId="77777777">
        <w:tc>
          <w:tcPr>
            <w:tcW w:w="24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62D11F53" w14:textId="77777777" w:rsidR="00632A5F" w:rsidRDefault="00000000">
            <w:r>
              <w:t>DNEL</w:t>
            </w:r>
          </w:p>
        </w:tc>
        <w:tc>
          <w:tcPr>
            <w:tcW w:w="7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0BAB9490" w14:textId="77777777" w:rsidR="00632A5F" w:rsidRDefault="00000000">
            <w:r>
              <w:t>Dose dérivée sans effet</w:t>
            </w:r>
          </w:p>
        </w:tc>
      </w:tr>
      <w:tr w:rsidR="00632A5F" w14:paraId="39519456" w14:textId="77777777">
        <w:tc>
          <w:tcPr>
            <w:tcW w:w="24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4FE78D43" w14:textId="77777777" w:rsidR="00632A5F" w:rsidRDefault="00000000">
            <w:r>
              <w:t>PNEC</w:t>
            </w:r>
          </w:p>
        </w:tc>
        <w:tc>
          <w:tcPr>
            <w:tcW w:w="7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0123110B" w14:textId="77777777" w:rsidR="00632A5F" w:rsidRDefault="00000000">
            <w:r>
              <w:t>Concentration prédite sans effet</w:t>
            </w:r>
          </w:p>
        </w:tc>
      </w:tr>
      <w:tr w:rsidR="00632A5F" w14:paraId="0B6C25B1" w14:textId="77777777">
        <w:tc>
          <w:tcPr>
            <w:tcW w:w="24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09B469B5" w14:textId="77777777" w:rsidR="00632A5F" w:rsidRDefault="00000000">
            <w:r>
              <w:t>Log Pow / Log Kow</w:t>
            </w:r>
          </w:p>
        </w:tc>
        <w:tc>
          <w:tcPr>
            <w:tcW w:w="7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6948081D" w14:textId="77777777" w:rsidR="00632A5F" w:rsidRDefault="00000000">
            <w:r>
              <w:t>Coefficient de partage n-octanol/eau</w:t>
            </w:r>
          </w:p>
        </w:tc>
      </w:tr>
      <w:tr w:rsidR="00632A5F" w14:paraId="33080E18" w14:textId="77777777">
        <w:tc>
          <w:tcPr>
            <w:tcW w:w="24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4EEEB305" w14:textId="77777777" w:rsidR="00632A5F" w:rsidRDefault="00000000">
            <w:r>
              <w:t>PBT</w:t>
            </w:r>
          </w:p>
        </w:tc>
        <w:tc>
          <w:tcPr>
            <w:tcW w:w="7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365697BD" w14:textId="77777777" w:rsidR="00632A5F" w:rsidRDefault="00000000">
            <w:r>
              <w:t>Persistant, bioaccumulable et toxique</w:t>
            </w:r>
          </w:p>
        </w:tc>
      </w:tr>
      <w:tr w:rsidR="00632A5F" w14:paraId="6BECF2F1" w14:textId="77777777">
        <w:tc>
          <w:tcPr>
            <w:tcW w:w="24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57117FCA" w14:textId="77777777" w:rsidR="00632A5F" w:rsidRDefault="00000000">
            <w:r>
              <w:t>vPvB</w:t>
            </w:r>
          </w:p>
        </w:tc>
        <w:tc>
          <w:tcPr>
            <w:tcW w:w="7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556056C0" w14:textId="77777777" w:rsidR="00632A5F" w:rsidRDefault="00000000">
            <w:r>
              <w:t>Très persistant et très bioaccumulable</w:t>
            </w:r>
          </w:p>
        </w:tc>
      </w:tr>
      <w:tr w:rsidR="00632A5F" w14:paraId="6258B148" w14:textId="77777777">
        <w:tc>
          <w:tcPr>
            <w:tcW w:w="24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7C30F6AB" w14:textId="77777777" w:rsidR="00632A5F" w:rsidRDefault="00000000">
            <w:r>
              <w:t>UFI</w:t>
            </w:r>
          </w:p>
        </w:tc>
        <w:tc>
          <w:tcPr>
            <w:tcW w:w="7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7D73E658" w14:textId="77777777" w:rsidR="00632A5F" w:rsidRDefault="00000000">
            <w:r>
              <w:t>Identifiant unique de formulation</w:t>
            </w:r>
          </w:p>
        </w:tc>
      </w:tr>
      <w:tr w:rsidR="00632A5F" w14:paraId="1BBFD97A" w14:textId="77777777">
        <w:tc>
          <w:tcPr>
            <w:tcW w:w="24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7F9605F9" w14:textId="77777777" w:rsidR="00632A5F" w:rsidRDefault="00000000">
            <w:r>
              <w:t>VME / VLE</w:t>
            </w:r>
          </w:p>
        </w:tc>
        <w:tc>
          <w:tcPr>
            <w:tcW w:w="7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39701419" w14:textId="77777777" w:rsidR="00632A5F" w:rsidRDefault="00000000">
            <w:r>
              <w:t>Valeur moyenne / limite d'exposition</w:t>
            </w:r>
          </w:p>
        </w:tc>
      </w:tr>
      <w:tr w:rsidR="00632A5F" w14:paraId="545282E2" w14:textId="77777777">
        <w:tc>
          <w:tcPr>
            <w:tcW w:w="24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2A06E15B" w14:textId="77777777" w:rsidR="00632A5F" w:rsidRDefault="00000000">
            <w:r>
              <w:t>IOEL TWA / STEL</w:t>
            </w:r>
          </w:p>
        </w:tc>
        <w:tc>
          <w:tcPr>
            <w:tcW w:w="7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65003733" w14:textId="77777777" w:rsidR="00632A5F" w:rsidRDefault="00000000">
            <w:r>
              <w:t>Indicative occupational exposure limit – moyenne / court terme</w:t>
            </w:r>
          </w:p>
        </w:tc>
      </w:tr>
      <w:tr w:rsidR="00632A5F" w14:paraId="7DF0D42F" w14:textId="77777777">
        <w:tc>
          <w:tcPr>
            <w:tcW w:w="24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7C73EC64" w14:textId="77777777" w:rsidR="00632A5F" w:rsidRDefault="00000000">
            <w:r>
              <w:t>NOEC</w:t>
            </w:r>
          </w:p>
        </w:tc>
        <w:tc>
          <w:tcPr>
            <w:tcW w:w="72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0640C5CC" w14:textId="77777777" w:rsidR="00632A5F" w:rsidRDefault="00000000">
            <w:r>
              <w:t>Concentration sans effet observé</w:t>
            </w:r>
          </w:p>
        </w:tc>
      </w:tr>
    </w:tbl>
    <w:p w14:paraId="1B090E4E" w14:textId="77777777" w:rsidR="00632A5F" w:rsidRDefault="00632A5F">
      <w:pPr>
        <w:spacing w:after="80"/>
      </w:pPr>
    </w:p>
    <w:p w14:paraId="45768A25" w14:textId="77777777" w:rsidR="00632A5F" w:rsidRDefault="00000000">
      <w:pPr>
        <w:spacing w:before="80" w:after="60"/>
      </w:pPr>
      <w:r>
        <w:rPr>
          <w:b/>
          <w:bCs/>
          <w:color w:val="1F4E79"/>
        </w:rPr>
        <w:t>Texte intégral des phrases H et EUH :</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2800"/>
        <w:gridCol w:w="6838"/>
      </w:tblGrid>
      <w:tr w:rsidR="00632A5F" w14:paraId="361468F1" w14:textId="77777777">
        <w:trPr>
          <w:tblHeader/>
        </w:trPr>
        <w:tc>
          <w:tcPr>
            <w:tcW w:w="2800" w:type="dxa"/>
            <w:tcBorders>
              <w:top w:val="single" w:sz="4" w:space="0" w:color="B0B0B0"/>
              <w:left w:val="single" w:sz="4" w:space="0" w:color="B0B0B0"/>
              <w:bottom w:val="single" w:sz="4" w:space="0" w:color="B0B0B0"/>
              <w:right w:val="single" w:sz="4" w:space="0" w:color="B0B0B0"/>
            </w:tcBorders>
            <w:shd w:val="clear" w:color="auto" w:fill="DBE5F1"/>
            <w:tcMar>
              <w:top w:w="80" w:type="dxa"/>
              <w:left w:w="100" w:type="dxa"/>
              <w:bottom w:w="80" w:type="dxa"/>
              <w:right w:w="100" w:type="dxa"/>
            </w:tcMar>
            <w:vAlign w:val="center"/>
          </w:tcPr>
          <w:p w14:paraId="6F9E960A" w14:textId="77777777" w:rsidR="00632A5F" w:rsidRDefault="00000000">
            <w:r>
              <w:rPr>
                <w:b/>
                <w:bCs/>
                <w:color w:val="1F4E79"/>
              </w:rPr>
              <w:t>Code</w:t>
            </w:r>
          </w:p>
        </w:tc>
        <w:tc>
          <w:tcPr>
            <w:tcW w:w="6838" w:type="dxa"/>
            <w:tcBorders>
              <w:top w:val="single" w:sz="4" w:space="0" w:color="B0B0B0"/>
              <w:left w:val="single" w:sz="4" w:space="0" w:color="B0B0B0"/>
              <w:bottom w:val="single" w:sz="4" w:space="0" w:color="B0B0B0"/>
              <w:right w:val="single" w:sz="4" w:space="0" w:color="B0B0B0"/>
            </w:tcBorders>
            <w:shd w:val="clear" w:color="auto" w:fill="DBE5F1"/>
            <w:tcMar>
              <w:top w:w="80" w:type="dxa"/>
              <w:left w:w="100" w:type="dxa"/>
              <w:bottom w:w="80" w:type="dxa"/>
              <w:right w:w="100" w:type="dxa"/>
            </w:tcMar>
            <w:vAlign w:val="center"/>
          </w:tcPr>
          <w:p w14:paraId="31EEED5A" w14:textId="77777777" w:rsidR="00632A5F" w:rsidRDefault="00000000">
            <w:r>
              <w:rPr>
                <w:b/>
                <w:bCs/>
                <w:color w:val="1F4E79"/>
              </w:rPr>
              <w:t>Phrase</w:t>
            </w:r>
          </w:p>
        </w:tc>
      </w:tr>
      <w:tr w:rsidR="00632A5F" w14:paraId="1365DF6F" w14:textId="77777777">
        <w:tc>
          <w:tcPr>
            <w:tcW w:w="28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480AB7D2" w14:textId="77777777" w:rsidR="00632A5F" w:rsidRDefault="00000000">
            <w:r>
              <w:t>Acute Tox. 3 (par voie orale)</w:t>
            </w:r>
          </w:p>
        </w:tc>
        <w:tc>
          <w:tcPr>
            <w:tcW w:w="68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5E3ADE0F" w14:textId="77777777" w:rsidR="00632A5F" w:rsidRDefault="00000000">
            <w:r>
              <w:t>Toxicité aiguë (par voie orale), catégorie 3</w:t>
            </w:r>
          </w:p>
        </w:tc>
      </w:tr>
      <w:tr w:rsidR="00632A5F" w14:paraId="5D7C2F08" w14:textId="77777777">
        <w:tc>
          <w:tcPr>
            <w:tcW w:w="28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46397413" w14:textId="77777777" w:rsidR="00632A5F" w:rsidRDefault="00000000">
            <w:r>
              <w:t>Acute Tox. 3 (par voie cutanée)</w:t>
            </w:r>
          </w:p>
        </w:tc>
        <w:tc>
          <w:tcPr>
            <w:tcW w:w="68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2526D312" w14:textId="77777777" w:rsidR="00632A5F" w:rsidRDefault="00000000">
            <w:r>
              <w:t>Toxicité aiguë (par voie cutanée), catégorie 3</w:t>
            </w:r>
          </w:p>
        </w:tc>
      </w:tr>
      <w:tr w:rsidR="00632A5F" w14:paraId="5766D8BC" w14:textId="77777777">
        <w:tc>
          <w:tcPr>
            <w:tcW w:w="28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0025296A" w14:textId="77777777" w:rsidR="00632A5F" w:rsidRDefault="00000000">
            <w:r>
              <w:t>Acute Tox. 3 (par inhalation)</w:t>
            </w:r>
          </w:p>
        </w:tc>
        <w:tc>
          <w:tcPr>
            <w:tcW w:w="68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2CB28361" w14:textId="77777777" w:rsidR="00632A5F" w:rsidRDefault="00000000">
            <w:r>
              <w:t>Toxicité aiguë (par inhalation), catégorie 3</w:t>
            </w:r>
          </w:p>
        </w:tc>
      </w:tr>
      <w:tr w:rsidR="00632A5F" w14:paraId="0633BEC5" w14:textId="77777777">
        <w:tc>
          <w:tcPr>
            <w:tcW w:w="28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1F958AE0" w14:textId="77777777" w:rsidR="00632A5F" w:rsidRDefault="00000000">
            <w:r>
              <w:lastRenderedPageBreak/>
              <w:t>Acute Tox. 4 (par voie orale)</w:t>
            </w:r>
          </w:p>
        </w:tc>
        <w:tc>
          <w:tcPr>
            <w:tcW w:w="68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46FD8067" w14:textId="77777777" w:rsidR="00632A5F" w:rsidRDefault="00000000">
            <w:r>
              <w:t>Toxicité aiguë (par voie orale), catégorie 4</w:t>
            </w:r>
          </w:p>
        </w:tc>
      </w:tr>
      <w:tr w:rsidR="00632A5F" w14:paraId="1615DD81" w14:textId="77777777">
        <w:tc>
          <w:tcPr>
            <w:tcW w:w="28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0A2A4CC2" w14:textId="77777777" w:rsidR="00632A5F" w:rsidRDefault="00000000">
            <w:r>
              <w:t>Aquatic Acute 1</w:t>
            </w:r>
          </w:p>
        </w:tc>
        <w:tc>
          <w:tcPr>
            <w:tcW w:w="68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13CF6301" w14:textId="77777777" w:rsidR="00632A5F" w:rsidRDefault="00000000">
            <w:r>
              <w:t>Dangereux pour le milieu aquatique – Danger aigu, catégorie 1</w:t>
            </w:r>
          </w:p>
        </w:tc>
      </w:tr>
      <w:tr w:rsidR="00632A5F" w14:paraId="32583A11" w14:textId="77777777">
        <w:tc>
          <w:tcPr>
            <w:tcW w:w="28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5FDF63EB" w14:textId="77777777" w:rsidR="00632A5F" w:rsidRDefault="00000000">
            <w:r>
              <w:t>Aquatic Chronic 1</w:t>
            </w:r>
          </w:p>
        </w:tc>
        <w:tc>
          <w:tcPr>
            <w:tcW w:w="68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18092835" w14:textId="77777777" w:rsidR="00632A5F" w:rsidRDefault="00000000">
            <w:r>
              <w:t>Dangereux pour le milieu aquatique – Danger chronique, catégorie 1</w:t>
            </w:r>
          </w:p>
        </w:tc>
      </w:tr>
      <w:tr w:rsidR="00632A5F" w14:paraId="2208F76C" w14:textId="77777777">
        <w:tc>
          <w:tcPr>
            <w:tcW w:w="28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7DB87C95" w14:textId="77777777" w:rsidR="00632A5F" w:rsidRDefault="00000000">
            <w:r>
              <w:t>Aquatic Chronic 3</w:t>
            </w:r>
          </w:p>
        </w:tc>
        <w:tc>
          <w:tcPr>
            <w:tcW w:w="68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29905B3D" w14:textId="77777777" w:rsidR="00632A5F" w:rsidRDefault="00000000">
            <w:r>
              <w:t>Dangereux pour le milieu aquatique – Danger chronique, catégorie 3</w:t>
            </w:r>
          </w:p>
        </w:tc>
      </w:tr>
      <w:tr w:rsidR="00632A5F" w14:paraId="13A84235" w14:textId="77777777">
        <w:tc>
          <w:tcPr>
            <w:tcW w:w="28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4D08AFEB" w14:textId="77777777" w:rsidR="00632A5F" w:rsidRDefault="00000000">
            <w:r>
              <w:t>Eye Irrit. 2</w:t>
            </w:r>
          </w:p>
        </w:tc>
        <w:tc>
          <w:tcPr>
            <w:tcW w:w="68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6151A15C" w14:textId="77777777" w:rsidR="00632A5F" w:rsidRDefault="00000000">
            <w:r>
              <w:t>Lésions oculaires graves/irritation oculaire, catégorie 2</w:t>
            </w:r>
          </w:p>
        </w:tc>
      </w:tr>
      <w:tr w:rsidR="00632A5F" w14:paraId="22ED20C4" w14:textId="77777777">
        <w:tc>
          <w:tcPr>
            <w:tcW w:w="28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3900A16E" w14:textId="77777777" w:rsidR="00632A5F" w:rsidRDefault="00000000">
            <w:r>
              <w:t>Flam. Liq. 3</w:t>
            </w:r>
          </w:p>
        </w:tc>
        <w:tc>
          <w:tcPr>
            <w:tcW w:w="68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683DB8F3" w14:textId="77777777" w:rsidR="00632A5F" w:rsidRDefault="00000000">
            <w:r>
              <w:t>Liquides inflammables, catégorie 3</w:t>
            </w:r>
          </w:p>
        </w:tc>
      </w:tr>
      <w:tr w:rsidR="00632A5F" w14:paraId="23FBA4D6" w14:textId="77777777">
        <w:tc>
          <w:tcPr>
            <w:tcW w:w="28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7E0EB48C" w14:textId="77777777" w:rsidR="00632A5F" w:rsidRDefault="00000000">
            <w:r>
              <w:t>Skin Irrit. 2</w:t>
            </w:r>
          </w:p>
        </w:tc>
        <w:tc>
          <w:tcPr>
            <w:tcW w:w="68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15316BA7" w14:textId="77777777" w:rsidR="00632A5F" w:rsidRDefault="00000000">
            <w:r>
              <w:t>Corrosif/irritant pour la peau, catégorie 2</w:t>
            </w:r>
          </w:p>
        </w:tc>
      </w:tr>
      <w:tr w:rsidR="00632A5F" w14:paraId="11BC00F5" w14:textId="77777777">
        <w:tc>
          <w:tcPr>
            <w:tcW w:w="28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07EF5DF1" w14:textId="77777777" w:rsidR="00632A5F" w:rsidRDefault="00000000">
            <w:r>
              <w:t>Skin Sens. 1</w:t>
            </w:r>
          </w:p>
        </w:tc>
        <w:tc>
          <w:tcPr>
            <w:tcW w:w="68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04F3A2DF" w14:textId="77777777" w:rsidR="00632A5F" w:rsidRDefault="00000000">
            <w:r>
              <w:t>Sensibilisation cutanée, catégorie 1</w:t>
            </w:r>
          </w:p>
        </w:tc>
      </w:tr>
      <w:tr w:rsidR="00632A5F" w14:paraId="28B124F5" w14:textId="77777777">
        <w:tc>
          <w:tcPr>
            <w:tcW w:w="28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747D7677" w14:textId="77777777" w:rsidR="00632A5F" w:rsidRDefault="00000000">
            <w:r>
              <w:t>Skin Sens. 1B</w:t>
            </w:r>
          </w:p>
        </w:tc>
        <w:tc>
          <w:tcPr>
            <w:tcW w:w="68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0C36ADAB" w14:textId="77777777" w:rsidR="00632A5F" w:rsidRDefault="00000000">
            <w:r>
              <w:t>Sensibilisation cutanée, catégorie 1B</w:t>
            </w:r>
          </w:p>
        </w:tc>
      </w:tr>
      <w:tr w:rsidR="00632A5F" w14:paraId="2A2DADE8" w14:textId="77777777">
        <w:tc>
          <w:tcPr>
            <w:tcW w:w="28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2EE38872" w14:textId="77777777" w:rsidR="00632A5F" w:rsidRDefault="00000000">
            <w:r>
              <w:t>H226</w:t>
            </w:r>
          </w:p>
        </w:tc>
        <w:tc>
          <w:tcPr>
            <w:tcW w:w="68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69F65527" w14:textId="77777777" w:rsidR="00632A5F" w:rsidRDefault="00000000">
            <w:r>
              <w:t>Liquide et vapeurs inflammables.</w:t>
            </w:r>
          </w:p>
        </w:tc>
      </w:tr>
      <w:tr w:rsidR="00632A5F" w14:paraId="2695236F" w14:textId="77777777">
        <w:tc>
          <w:tcPr>
            <w:tcW w:w="28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357576F9" w14:textId="77777777" w:rsidR="00632A5F" w:rsidRDefault="00000000">
            <w:r>
              <w:t>H301</w:t>
            </w:r>
          </w:p>
        </w:tc>
        <w:tc>
          <w:tcPr>
            <w:tcW w:w="68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7661F230" w14:textId="77777777" w:rsidR="00632A5F" w:rsidRDefault="00000000">
            <w:r>
              <w:t>Toxique en cas d'ingestion.</w:t>
            </w:r>
          </w:p>
        </w:tc>
      </w:tr>
      <w:tr w:rsidR="00632A5F" w14:paraId="5221E4C8" w14:textId="77777777">
        <w:tc>
          <w:tcPr>
            <w:tcW w:w="28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427D26E0" w14:textId="77777777" w:rsidR="00632A5F" w:rsidRDefault="00000000">
            <w:r>
              <w:t>H302</w:t>
            </w:r>
          </w:p>
        </w:tc>
        <w:tc>
          <w:tcPr>
            <w:tcW w:w="68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56493923" w14:textId="77777777" w:rsidR="00632A5F" w:rsidRDefault="00000000">
            <w:r>
              <w:t>Nocif en cas d'ingestion.</w:t>
            </w:r>
          </w:p>
        </w:tc>
      </w:tr>
      <w:tr w:rsidR="00632A5F" w14:paraId="6BE04E4E" w14:textId="77777777">
        <w:tc>
          <w:tcPr>
            <w:tcW w:w="28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7952AA2A" w14:textId="77777777" w:rsidR="00632A5F" w:rsidRDefault="00000000">
            <w:r>
              <w:t>H311</w:t>
            </w:r>
          </w:p>
        </w:tc>
        <w:tc>
          <w:tcPr>
            <w:tcW w:w="68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73570178" w14:textId="77777777" w:rsidR="00632A5F" w:rsidRDefault="00000000">
            <w:r>
              <w:t>Toxique par contact cutané.</w:t>
            </w:r>
          </w:p>
        </w:tc>
      </w:tr>
      <w:tr w:rsidR="00632A5F" w14:paraId="179FC4F6" w14:textId="77777777">
        <w:tc>
          <w:tcPr>
            <w:tcW w:w="28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1728EDF7" w14:textId="77777777" w:rsidR="00632A5F" w:rsidRDefault="00000000">
            <w:r>
              <w:t>H315</w:t>
            </w:r>
          </w:p>
        </w:tc>
        <w:tc>
          <w:tcPr>
            <w:tcW w:w="68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183DD84D" w14:textId="77777777" w:rsidR="00632A5F" w:rsidRDefault="00000000">
            <w:r>
              <w:t>Provoque une irritation cutanée.</w:t>
            </w:r>
          </w:p>
        </w:tc>
      </w:tr>
      <w:tr w:rsidR="00632A5F" w14:paraId="2E8B78D2" w14:textId="77777777">
        <w:tc>
          <w:tcPr>
            <w:tcW w:w="28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6753D3AD" w14:textId="77777777" w:rsidR="00632A5F" w:rsidRDefault="00000000">
            <w:r>
              <w:t>H317</w:t>
            </w:r>
          </w:p>
        </w:tc>
        <w:tc>
          <w:tcPr>
            <w:tcW w:w="68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15EC8A89" w14:textId="77777777" w:rsidR="00632A5F" w:rsidRDefault="00000000">
            <w:r>
              <w:t>Peut provoquer une allergie cutanée.</w:t>
            </w:r>
          </w:p>
        </w:tc>
      </w:tr>
      <w:tr w:rsidR="00632A5F" w14:paraId="2C5F9073" w14:textId="77777777">
        <w:tc>
          <w:tcPr>
            <w:tcW w:w="28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37A6DBF8" w14:textId="77777777" w:rsidR="00632A5F" w:rsidRDefault="00000000">
            <w:r>
              <w:t>H319</w:t>
            </w:r>
          </w:p>
        </w:tc>
        <w:tc>
          <w:tcPr>
            <w:tcW w:w="68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17517E1B" w14:textId="77777777" w:rsidR="00632A5F" w:rsidRDefault="00000000">
            <w:r>
              <w:t>Provoque une sévère irritation des yeux.</w:t>
            </w:r>
          </w:p>
        </w:tc>
      </w:tr>
      <w:tr w:rsidR="00632A5F" w14:paraId="06C18C3E" w14:textId="77777777">
        <w:tc>
          <w:tcPr>
            <w:tcW w:w="28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69355FEB" w14:textId="77777777" w:rsidR="00632A5F" w:rsidRDefault="00000000">
            <w:r>
              <w:t>H331</w:t>
            </w:r>
          </w:p>
        </w:tc>
        <w:tc>
          <w:tcPr>
            <w:tcW w:w="68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3FADB9E6" w14:textId="77777777" w:rsidR="00632A5F" w:rsidRDefault="00000000">
            <w:r>
              <w:t>Toxique par inhalation.</w:t>
            </w:r>
          </w:p>
        </w:tc>
      </w:tr>
      <w:tr w:rsidR="00632A5F" w14:paraId="2B733364" w14:textId="77777777">
        <w:tc>
          <w:tcPr>
            <w:tcW w:w="28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4A2DD847" w14:textId="77777777" w:rsidR="00632A5F" w:rsidRDefault="00000000">
            <w:r>
              <w:t>H400</w:t>
            </w:r>
          </w:p>
        </w:tc>
        <w:tc>
          <w:tcPr>
            <w:tcW w:w="68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5BCEE6A5" w14:textId="77777777" w:rsidR="00632A5F" w:rsidRDefault="00000000">
            <w:r>
              <w:t>Très toxique pour les organismes aquatiques.</w:t>
            </w:r>
          </w:p>
        </w:tc>
      </w:tr>
      <w:tr w:rsidR="00632A5F" w14:paraId="60B6C428" w14:textId="77777777">
        <w:tc>
          <w:tcPr>
            <w:tcW w:w="28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7D8748EF" w14:textId="77777777" w:rsidR="00632A5F" w:rsidRDefault="00000000">
            <w:r>
              <w:t>H410</w:t>
            </w:r>
          </w:p>
        </w:tc>
        <w:tc>
          <w:tcPr>
            <w:tcW w:w="68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4A05EF36" w14:textId="77777777" w:rsidR="00632A5F" w:rsidRDefault="00000000">
            <w:r>
              <w:t>Très toxique pour les organismes aquatiques, entraîne des effets néfastes à long terme.</w:t>
            </w:r>
          </w:p>
        </w:tc>
      </w:tr>
      <w:tr w:rsidR="00632A5F" w14:paraId="5E783913" w14:textId="77777777">
        <w:tc>
          <w:tcPr>
            <w:tcW w:w="28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5E900EB1" w14:textId="77777777" w:rsidR="00632A5F" w:rsidRDefault="00000000">
            <w:r>
              <w:t>H412</w:t>
            </w:r>
          </w:p>
        </w:tc>
        <w:tc>
          <w:tcPr>
            <w:tcW w:w="68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5790862C" w14:textId="77777777" w:rsidR="00632A5F" w:rsidRDefault="00000000">
            <w:r>
              <w:t>Nocif pour les organismes aquatiques, entraîne des effets néfastes à long terme.</w:t>
            </w:r>
          </w:p>
        </w:tc>
      </w:tr>
      <w:tr w:rsidR="00632A5F" w14:paraId="7DC1470D" w14:textId="77777777">
        <w:tc>
          <w:tcPr>
            <w:tcW w:w="28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453267BE" w14:textId="77777777" w:rsidR="00632A5F" w:rsidRDefault="00000000">
            <w:r>
              <w:t>EUH066</w:t>
            </w:r>
          </w:p>
        </w:tc>
        <w:tc>
          <w:tcPr>
            <w:tcW w:w="68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39C2B5B2" w14:textId="77777777" w:rsidR="00632A5F" w:rsidRDefault="00000000">
            <w:r>
              <w:t>L'exposition répétée peut provoquer dessèchement ou gerçures de la peau.</w:t>
            </w:r>
          </w:p>
        </w:tc>
      </w:tr>
    </w:tbl>
    <w:p w14:paraId="7ACFB24F" w14:textId="77777777" w:rsidR="00632A5F" w:rsidRDefault="00632A5F">
      <w:pPr>
        <w:spacing w:after="80"/>
      </w:pPr>
    </w:p>
    <w:p w14:paraId="0CF872D2" w14:textId="77777777" w:rsidR="00632A5F" w:rsidRDefault="00000000">
      <w:pPr>
        <w:spacing w:before="80" w:after="60"/>
      </w:pPr>
      <w:r>
        <w:rPr>
          <w:b/>
          <w:bCs/>
          <w:color w:val="1F4E79"/>
        </w:rPr>
        <w:t>Classification et procédure utilisée pour établir la classification du mélange dilué à 7% (CLP) :</w:t>
      </w:r>
    </w:p>
    <w:tbl>
      <w:tblPr>
        <w:tblW w:w="96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0" w:type="dxa"/>
          <w:right w:w="10" w:type="dxa"/>
        </w:tblCellMar>
        <w:tblLook w:val="04A0" w:firstRow="1" w:lastRow="0" w:firstColumn="1" w:lastColumn="0" w:noHBand="0" w:noVBand="1"/>
      </w:tblPr>
      <w:tblGrid>
        <w:gridCol w:w="3000"/>
        <w:gridCol w:w="1500"/>
        <w:gridCol w:w="5138"/>
      </w:tblGrid>
      <w:tr w:rsidR="00632A5F" w14:paraId="10A0A31F" w14:textId="77777777">
        <w:trPr>
          <w:tblHeader/>
        </w:trPr>
        <w:tc>
          <w:tcPr>
            <w:tcW w:w="3000" w:type="dxa"/>
            <w:tcBorders>
              <w:top w:val="single" w:sz="4" w:space="0" w:color="B0B0B0"/>
              <w:left w:val="single" w:sz="4" w:space="0" w:color="B0B0B0"/>
              <w:bottom w:val="single" w:sz="4" w:space="0" w:color="B0B0B0"/>
              <w:right w:val="single" w:sz="4" w:space="0" w:color="B0B0B0"/>
            </w:tcBorders>
            <w:shd w:val="clear" w:color="auto" w:fill="DBE5F1"/>
            <w:tcMar>
              <w:top w:w="80" w:type="dxa"/>
              <w:left w:w="100" w:type="dxa"/>
              <w:bottom w:w="80" w:type="dxa"/>
              <w:right w:w="100" w:type="dxa"/>
            </w:tcMar>
            <w:vAlign w:val="center"/>
          </w:tcPr>
          <w:p w14:paraId="325987FB" w14:textId="77777777" w:rsidR="00632A5F" w:rsidRDefault="00000000">
            <w:r>
              <w:rPr>
                <w:b/>
                <w:bCs/>
                <w:color w:val="1F4E79"/>
              </w:rPr>
              <w:t>Classe</w:t>
            </w:r>
          </w:p>
        </w:tc>
        <w:tc>
          <w:tcPr>
            <w:tcW w:w="1500" w:type="dxa"/>
            <w:tcBorders>
              <w:top w:val="single" w:sz="4" w:space="0" w:color="B0B0B0"/>
              <w:left w:val="single" w:sz="4" w:space="0" w:color="B0B0B0"/>
              <w:bottom w:val="single" w:sz="4" w:space="0" w:color="B0B0B0"/>
              <w:right w:val="single" w:sz="4" w:space="0" w:color="B0B0B0"/>
            </w:tcBorders>
            <w:shd w:val="clear" w:color="auto" w:fill="DBE5F1"/>
            <w:tcMar>
              <w:top w:w="80" w:type="dxa"/>
              <w:left w:w="100" w:type="dxa"/>
              <w:bottom w:w="80" w:type="dxa"/>
              <w:right w:w="100" w:type="dxa"/>
            </w:tcMar>
            <w:vAlign w:val="center"/>
          </w:tcPr>
          <w:p w14:paraId="2FC269AC" w14:textId="77777777" w:rsidR="00632A5F" w:rsidRDefault="00000000">
            <w:r>
              <w:rPr>
                <w:b/>
                <w:bCs/>
                <w:color w:val="1F4E79"/>
              </w:rPr>
              <w:t>Code H</w:t>
            </w:r>
          </w:p>
        </w:tc>
        <w:tc>
          <w:tcPr>
            <w:tcW w:w="5138" w:type="dxa"/>
            <w:tcBorders>
              <w:top w:val="single" w:sz="4" w:space="0" w:color="B0B0B0"/>
              <w:left w:val="single" w:sz="4" w:space="0" w:color="B0B0B0"/>
              <w:bottom w:val="single" w:sz="4" w:space="0" w:color="B0B0B0"/>
              <w:right w:val="single" w:sz="4" w:space="0" w:color="B0B0B0"/>
            </w:tcBorders>
            <w:shd w:val="clear" w:color="auto" w:fill="DBE5F1"/>
            <w:tcMar>
              <w:top w:w="80" w:type="dxa"/>
              <w:left w:w="100" w:type="dxa"/>
              <w:bottom w:w="80" w:type="dxa"/>
              <w:right w:w="100" w:type="dxa"/>
            </w:tcMar>
            <w:vAlign w:val="center"/>
          </w:tcPr>
          <w:p w14:paraId="505CBBE2" w14:textId="77777777" w:rsidR="00632A5F" w:rsidRDefault="00000000">
            <w:r>
              <w:rPr>
                <w:b/>
                <w:bCs/>
                <w:color w:val="1F4E79"/>
              </w:rPr>
              <w:t>Procédure</w:t>
            </w:r>
          </w:p>
        </w:tc>
      </w:tr>
      <w:tr w:rsidR="00632A5F" w14:paraId="733CA8A1" w14:textId="77777777">
        <w:tc>
          <w:tcPr>
            <w:tcW w:w="30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7D9EA3D1" w14:textId="77777777" w:rsidR="00632A5F" w:rsidRDefault="00000000">
            <w:r>
              <w:t>Skin Sens. 1</w:t>
            </w:r>
          </w:p>
        </w:tc>
        <w:tc>
          <w:tcPr>
            <w:tcW w:w="15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49FF74AC" w14:textId="77777777" w:rsidR="00632A5F" w:rsidRDefault="00000000">
            <w:r>
              <w:t>H317</w:t>
            </w:r>
          </w:p>
        </w:tc>
        <w:tc>
          <w:tcPr>
            <w:tcW w:w="51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682BCBF7" w14:textId="77777777" w:rsidR="00632A5F" w:rsidRDefault="00000000">
            <w:r>
              <w:t>Méthode de calcul (somme des composants Skin Sens. 1 ≥ 1%)</w:t>
            </w:r>
          </w:p>
        </w:tc>
      </w:tr>
      <w:tr w:rsidR="00632A5F" w14:paraId="3C7F9C10" w14:textId="77777777">
        <w:tc>
          <w:tcPr>
            <w:tcW w:w="30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791E29E3" w14:textId="77777777" w:rsidR="00632A5F" w:rsidRDefault="00000000">
            <w:r>
              <w:t>Aquatic Chronic 3</w:t>
            </w:r>
          </w:p>
        </w:tc>
        <w:tc>
          <w:tcPr>
            <w:tcW w:w="1500"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1539DDFB" w14:textId="77777777" w:rsidR="00632A5F" w:rsidRDefault="00000000">
            <w:r>
              <w:t>H412</w:t>
            </w:r>
          </w:p>
        </w:tc>
        <w:tc>
          <w:tcPr>
            <w:tcW w:w="5138" w:type="dxa"/>
            <w:tcBorders>
              <w:top w:val="single" w:sz="4" w:space="0" w:color="B0B0B0"/>
              <w:left w:val="single" w:sz="4" w:space="0" w:color="B0B0B0"/>
              <w:bottom w:val="single" w:sz="4" w:space="0" w:color="B0B0B0"/>
              <w:right w:val="single" w:sz="4" w:space="0" w:color="B0B0B0"/>
            </w:tcBorders>
            <w:tcMar>
              <w:top w:w="60" w:type="dxa"/>
              <w:left w:w="100" w:type="dxa"/>
              <w:bottom w:w="60" w:type="dxa"/>
              <w:right w:w="100" w:type="dxa"/>
            </w:tcMar>
            <w:vAlign w:val="center"/>
          </w:tcPr>
          <w:p w14:paraId="6805AB0A" w14:textId="77777777" w:rsidR="00632A5F" w:rsidRDefault="00000000">
            <w:r>
              <w:t>Méthode de calcul (100×ΣChr1 + 10×ΣChr2 + ΣChr3 ≥ 25%)</w:t>
            </w:r>
          </w:p>
        </w:tc>
      </w:tr>
    </w:tbl>
    <w:p w14:paraId="0692EE34" w14:textId="77777777" w:rsidR="00632A5F" w:rsidRDefault="00632A5F">
      <w:pPr>
        <w:spacing w:after="60"/>
      </w:pPr>
    </w:p>
    <w:p w14:paraId="4DC8F2F1" w14:textId="77777777" w:rsidR="00632A5F" w:rsidRDefault="00000000">
      <w:pPr>
        <w:spacing w:after="60"/>
      </w:pPr>
      <w:r>
        <w:rPr>
          <w:i/>
          <w:iCs/>
          <w:color w:val="000000"/>
        </w:rPr>
        <w:t>La classification respecte : ATP 12</w:t>
      </w:r>
    </w:p>
    <w:p w14:paraId="311CEE47" w14:textId="77777777" w:rsidR="00632A5F" w:rsidRDefault="00632A5F">
      <w:pPr>
        <w:spacing w:after="120"/>
      </w:pPr>
    </w:p>
    <w:p w14:paraId="3DEDF4C2" w14:textId="77777777" w:rsidR="00632A5F" w:rsidRDefault="00000000">
      <w:pPr>
        <w:spacing w:after="60"/>
      </w:pPr>
      <w:r>
        <w:rPr>
          <w:i/>
          <w:iCs/>
          <w:color w:val="000000"/>
        </w:rPr>
        <w:t>Ces informations sont basées sur nos connaissances actuelles et décrivent le produit pour les seuls besoins de la santé, de la sécurité et de l'environnement. Elles ne devraient donc pas être interprétées comme garantissant une quelconque propriété spécifique du produit.</w:t>
      </w:r>
    </w:p>
    <w:sectPr w:rsidR="00632A5F">
      <w:headerReference w:type="default" r:id="rId7"/>
      <w:footerReference w:type="default" r:id="rId8"/>
      <w:pgSz w:w="11906" w:h="16838"/>
      <w:pgMar w:top="1134" w:right="1134" w:bottom="1134" w:left="1134"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D43302" w14:textId="77777777" w:rsidR="00944B77" w:rsidRDefault="00944B77">
      <w:r>
        <w:separator/>
      </w:r>
    </w:p>
  </w:endnote>
  <w:endnote w:type="continuationSeparator" w:id="0">
    <w:p w14:paraId="5C2F4114" w14:textId="77777777" w:rsidR="00944B77" w:rsidRDefault="00944B7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Helvetica">
    <w:panose1 w:val="00000000000000000000"/>
    <w:charset w:val="00"/>
    <w:family w:val="auto"/>
    <w:pitch w:val="variable"/>
    <w:sig w:usb0="E00002FF" w:usb1="5000785B"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Aptos">
    <w:panose1 w:val="020B0004020202020204"/>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82CCC1" w14:textId="77777777" w:rsidR="00632A5F" w:rsidRDefault="00000000">
    <w:pPr>
      <w:tabs>
        <w:tab w:val="center" w:pos="4819"/>
        <w:tab w:val="right" w:pos="9638"/>
      </w:tabs>
    </w:pPr>
    <w:r>
      <w:rPr>
        <w:sz w:val="14"/>
        <w:szCs w:val="14"/>
      </w:rPr>
      <w:t>04/05/2026 (Date d'émission)</w:t>
    </w:r>
    <w:r>
      <w:rPr>
        <w:sz w:val="14"/>
        <w:szCs w:val="14"/>
      </w:rPr>
      <w:tab/>
      <w:t>FR - fr</w:t>
    </w:r>
    <w:r>
      <w:rPr>
        <w:sz w:val="14"/>
        <w:szCs w:val="14"/>
      </w:rPr>
      <w:tab/>
    </w:r>
    <w:r>
      <w:rPr>
        <w:sz w:val="14"/>
        <w:szCs w:val="14"/>
      </w:rPr>
      <w:fldChar w:fldCharType="begin"/>
    </w:r>
    <w:r>
      <w:rPr>
        <w:sz w:val="14"/>
        <w:szCs w:val="14"/>
      </w:rPr>
      <w:instrText>PAGE</w:instrText>
    </w:r>
    <w:r>
      <w:rPr>
        <w:sz w:val="14"/>
        <w:szCs w:val="14"/>
      </w:rPr>
      <w:fldChar w:fldCharType="separate"/>
    </w:r>
    <w:r w:rsidR="007D3EDF">
      <w:rPr>
        <w:noProof/>
        <w:sz w:val="14"/>
        <w:szCs w:val="14"/>
      </w:rPr>
      <w:t>1</w:t>
    </w:r>
    <w:r>
      <w:rPr>
        <w:sz w:val="14"/>
        <w:szCs w:val="14"/>
      </w:rPr>
      <w:fldChar w:fldCharType="end"/>
    </w:r>
    <w:r>
      <w:rPr>
        <w:sz w:val="14"/>
        <w:szCs w:val="14"/>
      </w:rPr>
      <w:t>/</w:t>
    </w:r>
    <w:r>
      <w:rPr>
        <w:sz w:val="14"/>
        <w:szCs w:val="14"/>
      </w:rPr>
      <w:fldChar w:fldCharType="begin"/>
    </w:r>
    <w:r>
      <w:rPr>
        <w:sz w:val="14"/>
        <w:szCs w:val="14"/>
      </w:rPr>
      <w:instrText>NUMPAGES</w:instrText>
    </w:r>
    <w:r>
      <w:rPr>
        <w:sz w:val="14"/>
        <w:szCs w:val="14"/>
      </w:rPr>
      <w:fldChar w:fldCharType="separate"/>
    </w:r>
    <w:r w:rsidR="007D3EDF">
      <w:rPr>
        <w:noProof/>
        <w:sz w:val="14"/>
        <w:szCs w:val="14"/>
      </w:rPr>
      <w:t>2</w:t>
    </w:r>
    <w:r>
      <w:rPr>
        <w:sz w:val="14"/>
        <w:szCs w:val="1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4FACE" w14:textId="77777777" w:rsidR="00944B77" w:rsidRDefault="00944B77">
      <w:r>
        <w:separator/>
      </w:r>
    </w:p>
  </w:footnote>
  <w:footnote w:type="continuationSeparator" w:id="0">
    <w:p w14:paraId="6F62CFF7" w14:textId="77777777" w:rsidR="00944B77" w:rsidRDefault="00944B7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F79F44" w14:textId="77777777" w:rsidR="00632A5F" w:rsidRDefault="00000000">
    <w:r>
      <w:rPr>
        <w:b/>
        <w:bCs/>
        <w:sz w:val="22"/>
        <w:szCs w:val="22"/>
      </w:rPr>
      <w:t>ANANAS COCO 7%</w:t>
    </w:r>
  </w:p>
  <w:p w14:paraId="23A5C3BB" w14:textId="77777777" w:rsidR="00632A5F" w:rsidRDefault="00000000">
    <w:r>
      <w:t>Fiche de Données de Sécurité</w:t>
    </w:r>
  </w:p>
  <w:p w14:paraId="2952901D" w14:textId="77777777" w:rsidR="00632A5F" w:rsidRDefault="00000000">
    <w:pPr>
      <w:spacing w:after="60"/>
    </w:pPr>
    <w:r>
      <w:rPr>
        <w:sz w:val="14"/>
        <w:szCs w:val="14"/>
      </w:rPr>
      <w:t>conformément au règlement (CE) n° 1907/2006 (REACH) modifié par le règlement (UE) 2020/878</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66B03BC3"/>
    <w:multiLevelType w:val="hybridMultilevel"/>
    <w:tmpl w:val="E8800ECC"/>
    <w:lvl w:ilvl="0" w:tplc="EFA067CA">
      <w:start w:val="1"/>
      <w:numFmt w:val="bullet"/>
      <w:lvlText w:val="●"/>
      <w:lvlJc w:val="left"/>
      <w:pPr>
        <w:ind w:left="720" w:hanging="360"/>
      </w:pPr>
    </w:lvl>
    <w:lvl w:ilvl="1" w:tplc="4E965D9C">
      <w:start w:val="1"/>
      <w:numFmt w:val="bullet"/>
      <w:lvlText w:val="○"/>
      <w:lvlJc w:val="left"/>
      <w:pPr>
        <w:ind w:left="1440" w:hanging="360"/>
      </w:pPr>
    </w:lvl>
    <w:lvl w:ilvl="2" w:tplc="9AAC2A32">
      <w:start w:val="1"/>
      <w:numFmt w:val="bullet"/>
      <w:lvlText w:val="■"/>
      <w:lvlJc w:val="left"/>
      <w:pPr>
        <w:ind w:left="2160" w:hanging="360"/>
      </w:pPr>
    </w:lvl>
    <w:lvl w:ilvl="3" w:tplc="2F482EF2">
      <w:start w:val="1"/>
      <w:numFmt w:val="bullet"/>
      <w:lvlText w:val="●"/>
      <w:lvlJc w:val="left"/>
      <w:pPr>
        <w:ind w:left="2880" w:hanging="360"/>
      </w:pPr>
    </w:lvl>
    <w:lvl w:ilvl="4" w:tplc="8A3EDE84">
      <w:start w:val="1"/>
      <w:numFmt w:val="bullet"/>
      <w:lvlText w:val="○"/>
      <w:lvlJc w:val="left"/>
      <w:pPr>
        <w:ind w:left="3600" w:hanging="360"/>
      </w:pPr>
    </w:lvl>
    <w:lvl w:ilvl="5" w:tplc="F06E44FE">
      <w:start w:val="1"/>
      <w:numFmt w:val="bullet"/>
      <w:lvlText w:val="■"/>
      <w:lvlJc w:val="left"/>
      <w:pPr>
        <w:ind w:left="4320" w:hanging="360"/>
      </w:pPr>
    </w:lvl>
    <w:lvl w:ilvl="6" w:tplc="4B7EA454">
      <w:start w:val="1"/>
      <w:numFmt w:val="bullet"/>
      <w:lvlText w:val="●"/>
      <w:lvlJc w:val="left"/>
      <w:pPr>
        <w:ind w:left="5040" w:hanging="360"/>
      </w:pPr>
    </w:lvl>
    <w:lvl w:ilvl="7" w:tplc="A2AC3546">
      <w:start w:val="1"/>
      <w:numFmt w:val="bullet"/>
      <w:lvlText w:val="●"/>
      <w:lvlJc w:val="left"/>
      <w:pPr>
        <w:ind w:left="5760" w:hanging="360"/>
      </w:pPr>
    </w:lvl>
    <w:lvl w:ilvl="8" w:tplc="3CD4DDFE">
      <w:start w:val="1"/>
      <w:numFmt w:val="bullet"/>
      <w:lvlText w:val="●"/>
      <w:lvlJc w:val="left"/>
      <w:pPr>
        <w:ind w:left="6480" w:hanging="360"/>
      </w:pPr>
    </w:lvl>
  </w:abstractNum>
  <w:num w:numId="1" w16cid:durableId="234897000">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9"/>
  <w:displayBackgroundShape/>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2A5F"/>
    <w:rsid w:val="00253BC6"/>
    <w:rsid w:val="00632A5F"/>
    <w:rsid w:val="007D3EDF"/>
    <w:rsid w:val="00944B77"/>
    <w:rsid w:val="009C6D01"/>
    <w:rsid w:val="00D2749D"/>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decimalSymbol w:val=","/>
  <w:listSeparator w:val=";"/>
  <w14:docId w14:val="107271E3"/>
  <w15:docId w15:val="{AA190CBA-D54B-B04C-9C3A-F29F743E3A4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18"/>
        <w:szCs w:val="18"/>
        <w:lang w:val="fr-FR" w:eastAsia="fr-FR"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3EDF"/>
  </w:style>
  <w:style w:type="paragraph" w:styleId="Titre1">
    <w:name w:val="heading 1"/>
    <w:uiPriority w:val="9"/>
    <w:qFormat/>
    <w:pPr>
      <w:outlineLvl w:val="0"/>
    </w:pPr>
    <w:rPr>
      <w:color w:val="2E74B5"/>
      <w:sz w:val="32"/>
      <w:szCs w:val="32"/>
    </w:rPr>
  </w:style>
  <w:style w:type="paragraph" w:styleId="Titre2">
    <w:name w:val="heading 2"/>
    <w:uiPriority w:val="9"/>
    <w:semiHidden/>
    <w:unhideWhenUsed/>
    <w:qFormat/>
    <w:pPr>
      <w:outlineLvl w:val="1"/>
    </w:pPr>
    <w:rPr>
      <w:color w:val="2E74B5"/>
      <w:sz w:val="26"/>
      <w:szCs w:val="26"/>
    </w:rPr>
  </w:style>
  <w:style w:type="paragraph" w:styleId="Titre3">
    <w:name w:val="heading 3"/>
    <w:uiPriority w:val="9"/>
    <w:semiHidden/>
    <w:unhideWhenUsed/>
    <w:qFormat/>
    <w:pPr>
      <w:outlineLvl w:val="2"/>
    </w:pPr>
    <w:rPr>
      <w:color w:val="1F4D78"/>
      <w:sz w:val="24"/>
      <w:szCs w:val="24"/>
    </w:rPr>
  </w:style>
  <w:style w:type="paragraph" w:styleId="Titre4">
    <w:name w:val="heading 4"/>
    <w:uiPriority w:val="9"/>
    <w:semiHidden/>
    <w:unhideWhenUsed/>
    <w:qFormat/>
    <w:pPr>
      <w:outlineLvl w:val="3"/>
    </w:pPr>
    <w:rPr>
      <w:i/>
      <w:iCs/>
      <w:color w:val="2E74B5"/>
    </w:rPr>
  </w:style>
  <w:style w:type="paragraph" w:styleId="Titre5">
    <w:name w:val="heading 5"/>
    <w:uiPriority w:val="9"/>
    <w:semiHidden/>
    <w:unhideWhenUsed/>
    <w:qFormat/>
    <w:pPr>
      <w:outlineLvl w:val="4"/>
    </w:pPr>
    <w:rPr>
      <w:color w:val="2E74B5"/>
    </w:rPr>
  </w:style>
  <w:style w:type="paragraph" w:styleId="Titre6">
    <w:name w:val="heading 6"/>
    <w:uiPriority w:val="9"/>
    <w:semiHidden/>
    <w:unhideWhenUsed/>
    <w:qFormat/>
    <w:pPr>
      <w:outlineLvl w:val="5"/>
    </w:pPr>
    <w:rPr>
      <w:color w:val="1F4D7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Titre">
    <w:name w:val="Title"/>
    <w:uiPriority w:val="10"/>
    <w:qFormat/>
    <w:rPr>
      <w:sz w:val="56"/>
      <w:szCs w:val="56"/>
    </w:rPr>
  </w:style>
  <w:style w:type="paragraph" w:customStyle="1" w:styleId="lev1">
    <w:name w:val="Élevé1"/>
    <w:qFormat/>
    <w:rPr>
      <w:b/>
      <w:bCs/>
    </w:rPr>
  </w:style>
  <w:style w:type="paragraph" w:styleId="Paragraphedeliste">
    <w:name w:val="List Paragraph"/>
    <w:qFormat/>
  </w:style>
  <w:style w:type="character" w:styleId="Lienhypertexte">
    <w:name w:val="Hyperlink"/>
    <w:uiPriority w:val="99"/>
    <w:unhideWhenUsed/>
    <w:rPr>
      <w:color w:val="0563C1"/>
      <w:u w:val="single"/>
    </w:rPr>
  </w:style>
  <w:style w:type="character" w:styleId="Appelnotedebasdep">
    <w:name w:val="footnote reference"/>
    <w:uiPriority w:val="99"/>
    <w:semiHidden/>
    <w:unhideWhenUsed/>
    <w:rPr>
      <w:vertAlign w:val="superscript"/>
    </w:rPr>
  </w:style>
  <w:style w:type="paragraph" w:styleId="Notedebasdepage">
    <w:name w:val="footnote text"/>
    <w:link w:val="NotedebasdepageCar"/>
    <w:uiPriority w:val="99"/>
    <w:semiHidden/>
    <w:unhideWhenUsed/>
    <w:rPr>
      <w:sz w:val="20"/>
      <w:szCs w:val="20"/>
    </w:rPr>
  </w:style>
  <w:style w:type="character" w:customStyle="1" w:styleId="NotedebasdepageCar">
    <w:name w:val="Note de bas de page Car"/>
    <w:link w:val="Notedebasdepage"/>
    <w:uiPriority w:val="99"/>
    <w:semiHidden/>
    <w:unhideWhenUsed/>
    <w:rPr>
      <w:sz w:val="20"/>
      <w:szCs w:val="20"/>
    </w:rPr>
  </w:style>
  <w:style w:type="character" w:styleId="Appeldenotedefin">
    <w:name w:val="endnote reference"/>
    <w:uiPriority w:val="99"/>
    <w:semiHidden/>
    <w:unhideWhenUsed/>
    <w:rPr>
      <w:vertAlign w:val="superscript"/>
    </w:rPr>
  </w:style>
  <w:style w:type="paragraph" w:styleId="Notedefin">
    <w:name w:val="endnote text"/>
    <w:link w:val="NotedefinCar"/>
    <w:uiPriority w:val="99"/>
    <w:semiHidden/>
    <w:unhideWhenUsed/>
    <w:rPr>
      <w:sz w:val="20"/>
      <w:szCs w:val="20"/>
    </w:rPr>
  </w:style>
  <w:style w:type="character" w:customStyle="1" w:styleId="NotedefinCar">
    <w:name w:val="Note de fin Car"/>
    <w:link w:val="Notedefin"/>
    <w:uiPriority w:val="99"/>
    <w:semiHidden/>
    <w:unhideWhenUsed/>
    <w:rPr>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2</TotalTime>
  <Pages>12</Pages>
  <Words>3542</Words>
  <Characters>19481</Characters>
  <Application>Microsoft Office Word</Application>
  <DocSecurity>0</DocSecurity>
  <Lines>162</Lines>
  <Paragraphs>45</Paragraphs>
  <ScaleCrop>false</ScaleCrop>
  <Company/>
  <LinksUpToDate>false</LinksUpToDate>
  <CharactersWithSpaces>22978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ANANAS COCO 7% - FDS</dc:title>
  <dc:creator>Cowork (Claude)</dc:creator>
  <dc:description>Fiche de Données de Sécurité - Version diluée à 7%</dc:description>
  <cp:lastModifiedBy>Morgane MIGNARD</cp:lastModifiedBy>
  <cp:revision>3</cp:revision>
  <dcterms:created xsi:type="dcterms:W3CDTF">2026-05-05T07:47:00Z</dcterms:created>
  <dcterms:modified xsi:type="dcterms:W3CDTF">2026-05-05T08:01:00Z</dcterms:modified>
</cp:coreProperties>
</file>