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DA0A4" w14:textId="77777777" w:rsidR="00A742F8" w:rsidRDefault="00A742F8">
      <w:pPr>
        <w:widowControl w:val="0"/>
        <w:autoSpaceDE w:val="0"/>
        <w:autoSpaceDN w:val="0"/>
        <w:adjustRightInd w:val="0"/>
        <w:spacing w:after="0" w:line="240" w:lineRule="auto"/>
        <w:rPr>
          <w:rFonts w:ascii="Times New Roman" w:hAnsi="Times New Roman" w:cs="Times New Roman"/>
          <w:kern w:val="0"/>
          <w:sz w:val="3"/>
          <w:szCs w:val="3"/>
        </w:rPr>
      </w:pPr>
    </w:p>
    <w:p w14:paraId="24987B36" w14:textId="77777777" w:rsidR="00A742F8" w:rsidRDefault="00A742F8">
      <w:pPr>
        <w:widowControl w:val="0"/>
        <w:tabs>
          <w:tab w:val="right" w:pos="12217"/>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LIBREVISION :</w:t>
      </w:r>
    </w:p>
    <w:p w14:paraId="08BB92F9"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1F021175"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2D64756B"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01F96164"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5719F2CC"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1984622B" w14:textId="77777777" w:rsidR="00A742F8" w:rsidRDefault="00A742F8">
      <w:pPr>
        <w:widowControl w:val="0"/>
        <w:autoSpaceDE w:val="0"/>
        <w:autoSpaceDN w:val="0"/>
        <w:adjustRightInd w:val="0"/>
        <w:spacing w:after="0" w:line="240" w:lineRule="auto"/>
        <w:rPr>
          <w:rFonts w:ascii="Arial" w:hAnsi="Arial" w:cs="Arial"/>
          <w:color w:val="000000"/>
          <w:kern w:val="0"/>
          <w:sz w:val="9"/>
          <w:szCs w:val="9"/>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2BC55425"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6B6BEE0" w14:textId="77777777" w:rsidR="00A742F8" w:rsidRDefault="00A742F8">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4C39CED5" w14:textId="77777777" w:rsidR="00A742F8" w:rsidRDefault="00A742F8">
      <w:pPr>
        <w:widowControl w:val="0"/>
        <w:autoSpaceDE w:val="0"/>
        <w:autoSpaceDN w:val="0"/>
        <w:adjustRightInd w:val="0"/>
        <w:spacing w:after="0" w:line="240" w:lineRule="auto"/>
        <w:rPr>
          <w:rFonts w:ascii="Arial" w:hAnsi="Arial" w:cs="Arial"/>
          <w:color w:val="000000"/>
          <w:kern w:val="0"/>
          <w:sz w:val="36"/>
          <w:szCs w:val="36"/>
        </w:rPr>
      </w:pPr>
    </w:p>
    <w:p w14:paraId="60C08E7A"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5626DB00" w14:textId="77777777" w:rsidR="00A742F8" w:rsidRDefault="00A742F8">
      <w:pPr>
        <w:widowControl w:val="0"/>
        <w:tabs>
          <w:tab w:val="left" w:pos="56"/>
          <w:tab w:val="left" w:pos="1434"/>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Révision : 001NEW-1-CLP du 02/06/2025</w:t>
      </w:r>
    </w:p>
    <w:p w14:paraId="2BAC726E" w14:textId="77777777" w:rsidR="00A742F8" w:rsidRDefault="00A742F8">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37"/>
      </w:tblGrid>
      <w:tr w:rsidR="00000000" w14:paraId="78378AAF" w14:textId="77777777">
        <w:tblPrEx>
          <w:tblCellMar>
            <w:top w:w="0" w:type="dxa"/>
            <w:left w:w="0" w:type="dxa"/>
            <w:bottom w:w="0" w:type="dxa"/>
            <w:right w:w="0" w:type="dxa"/>
          </w:tblCellMar>
        </w:tblPrEx>
        <w:trPr>
          <w:trHeight w:hRule="exact" w:val="490"/>
        </w:trPr>
        <w:tc>
          <w:tcPr>
            <w:tcW w:w="963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1AEC13A" w14:textId="77777777" w:rsidR="00A742F8" w:rsidRDefault="00A742F8">
            <w:pPr>
              <w:widowControl w:val="0"/>
              <w:autoSpaceDE w:val="0"/>
              <w:autoSpaceDN w:val="0"/>
              <w:adjustRightInd w:val="0"/>
              <w:spacing w:after="0" w:line="240" w:lineRule="auto"/>
              <w:jc w:val="center"/>
              <w:rPr>
                <w:rFonts w:ascii="Arial" w:hAnsi="Arial" w:cs="Arial"/>
                <w:b/>
                <w:bCs/>
                <w:color w:val="000000"/>
                <w:kern w:val="0"/>
                <w:sz w:val="32"/>
                <w:szCs w:val="32"/>
              </w:rPr>
            </w:pPr>
            <w:r>
              <w:rPr>
                <w:rFonts w:ascii="Arial" w:hAnsi="Arial" w:cs="Arial"/>
                <w:b/>
                <w:bCs/>
                <w:color w:val="000000"/>
                <w:kern w:val="0"/>
                <w:sz w:val="32"/>
                <w:szCs w:val="32"/>
              </w:rPr>
              <w:t>AMBRE 10%</w:t>
            </w:r>
          </w:p>
        </w:tc>
      </w:tr>
    </w:tbl>
    <w:p w14:paraId="05D059C2" w14:textId="77777777" w:rsidR="00A742F8" w:rsidRDefault="00A742F8">
      <w:pPr>
        <w:widowControl w:val="0"/>
        <w:autoSpaceDE w:val="0"/>
        <w:autoSpaceDN w:val="0"/>
        <w:adjustRightInd w:val="0"/>
        <w:spacing w:after="0" w:line="240" w:lineRule="auto"/>
        <w:rPr>
          <w:rFonts w:ascii="Arial" w:hAnsi="Arial" w:cs="Arial"/>
          <w:b/>
          <w:bCs/>
          <w:color w:val="000000"/>
          <w:kern w:val="0"/>
          <w:sz w:val="12"/>
          <w:szCs w:val="12"/>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753A5C12"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5101675"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w:t>
            </w:r>
            <w:proofErr w:type="gramEnd"/>
            <w:r>
              <w:rPr>
                <w:rFonts w:ascii="Arial" w:hAnsi="Arial" w:cs="Arial"/>
                <w:color w:val="000000"/>
                <w:kern w:val="0"/>
                <w:sz w:val="22"/>
                <w:szCs w:val="22"/>
              </w:rPr>
              <w:t xml:space="preserve"> IDENTIFICATION DE LA SUBSTANCE/DU MELANGE ET DE LA SOCIETE/L'ENTREPRISE</w:t>
            </w:r>
          </w:p>
        </w:tc>
      </w:tr>
    </w:tbl>
    <w:p w14:paraId="5AEB0903"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05C59647" w14:textId="77777777" w:rsidR="00A742F8" w:rsidRDefault="00A742F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D36D46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822E1A3"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 Identificateur de produit</w:t>
            </w:r>
          </w:p>
        </w:tc>
      </w:tr>
    </w:tbl>
    <w:p w14:paraId="7B7F3101"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5987FF67"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515DFEFD"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AMBRE 10%</w:t>
      </w:r>
    </w:p>
    <w:p w14:paraId="1E0C1152" w14:textId="77777777" w:rsidR="00A742F8" w:rsidRDefault="00A742F8">
      <w:pPr>
        <w:widowControl w:val="0"/>
        <w:autoSpaceDE w:val="0"/>
        <w:autoSpaceDN w:val="0"/>
        <w:adjustRightInd w:val="0"/>
        <w:spacing w:after="0" w:line="240" w:lineRule="auto"/>
        <w:rPr>
          <w:rFonts w:ascii="Tahoma" w:hAnsi="Tahoma" w:cs="Tahoma"/>
          <w:b/>
          <w:bCs/>
          <w:kern w:val="0"/>
          <w:sz w:val="18"/>
          <w:szCs w:val="18"/>
        </w:rPr>
      </w:pPr>
      <w:r>
        <w:rPr>
          <w:rFonts w:ascii="Times New Roman" w:hAnsi="Times New Roman" w:cs="Times New Roman"/>
          <w:kern w:val="0"/>
        </w:rPr>
        <w:tab/>
      </w:r>
      <w:r>
        <w:rPr>
          <w:rFonts w:ascii="Tahoma" w:hAnsi="Tahoma" w:cs="Tahoma"/>
          <w:b/>
          <w:bCs/>
          <w:kern w:val="0"/>
          <w:sz w:val="18"/>
          <w:szCs w:val="18"/>
        </w:rPr>
        <w:t>UFI : Non applicable</w:t>
      </w:r>
    </w:p>
    <w:p w14:paraId="50012F5C"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p w14:paraId="5882BB94"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5897CB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A6310D5"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 Utilisations</w:t>
            </w:r>
            <w:r>
              <w:rPr>
                <w:rFonts w:ascii="Arial" w:hAnsi="Arial" w:cs="Arial"/>
                <w:color w:val="000000"/>
                <w:kern w:val="0"/>
                <w:sz w:val="20"/>
                <w:szCs w:val="20"/>
              </w:rPr>
              <w:t xml:space="preserve"> identifiées pertinentes de la substance ou du mélange et utilisations déconseillées</w:t>
            </w:r>
          </w:p>
        </w:tc>
      </w:tr>
    </w:tbl>
    <w:p w14:paraId="7682614D"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02DBCB9A"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31F27C64" w14:textId="5E384636" w:rsidR="00A742F8" w:rsidRDefault="00A742F8" w:rsidP="00C47C04">
      <w:pPr>
        <w:widowControl w:val="0"/>
        <w:autoSpaceDE w:val="0"/>
        <w:autoSpaceDN w:val="0"/>
        <w:adjustRightInd w:val="0"/>
        <w:spacing w:after="0" w:line="240" w:lineRule="auto"/>
        <w:jc w:val="both"/>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Usage</w:t>
      </w:r>
      <w:r>
        <w:rPr>
          <w:rFonts w:ascii="Verdana" w:hAnsi="Verdana" w:cs="Verdana"/>
          <w:color w:val="FFFFFF"/>
          <w:kern w:val="0"/>
          <w:sz w:val="17"/>
          <w:szCs w:val="17"/>
        </w:rPr>
        <w:tab/>
      </w:r>
      <w:r>
        <w:rPr>
          <w:rFonts w:ascii="Verdana" w:hAnsi="Verdana" w:cs="Verdana"/>
          <w:kern w:val="0"/>
          <w:sz w:val="17"/>
          <w:szCs w:val="17"/>
        </w:rPr>
        <w:t xml:space="preserve">: </w:t>
      </w:r>
    </w:p>
    <w:p w14:paraId="3E9AE8B0" w14:textId="77777777" w:rsidR="00A742F8" w:rsidRDefault="00A742F8">
      <w:pPr>
        <w:widowControl w:val="0"/>
        <w:autoSpaceDE w:val="0"/>
        <w:autoSpaceDN w:val="0"/>
        <w:adjustRightInd w:val="0"/>
        <w:spacing w:after="0" w:line="240" w:lineRule="auto"/>
        <w:jc w:val="both"/>
        <w:rPr>
          <w:rFonts w:ascii="Verdana" w:hAnsi="Verdana" w:cs="Verdana"/>
          <w:color w:val="FFFFFF"/>
          <w:kern w:val="0"/>
          <w:sz w:val="17"/>
          <w:szCs w:val="17"/>
        </w:rPr>
      </w:pPr>
    </w:p>
    <w:p w14:paraId="57DD720A"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p w14:paraId="656CDC1F"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14F71E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C458015"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 Renseignements concernant le fournisseur de la fiche de données de sécurité</w:t>
            </w:r>
          </w:p>
        </w:tc>
      </w:tr>
    </w:tbl>
    <w:p w14:paraId="4FD1A7AC"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2387CF3D"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2C262277" w14:textId="77777777" w:rsidR="00A742F8" w:rsidRDefault="00A742F8">
      <w:pPr>
        <w:widowControl w:val="0"/>
        <w:autoSpaceDE w:val="0"/>
        <w:autoSpaceDN w:val="0"/>
        <w:adjustRightInd w:val="0"/>
        <w:spacing w:after="0" w:line="240" w:lineRule="auto"/>
        <w:rPr>
          <w:rFonts w:ascii="Arial" w:hAnsi="Arial" w:cs="Arial"/>
          <w:color w:val="000000"/>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FA1C71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E04F7C3"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 Numéro d'appel d'urgence</w:t>
            </w:r>
          </w:p>
        </w:tc>
      </w:tr>
    </w:tbl>
    <w:p w14:paraId="6C5F6943"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23561A1D"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39349E3B" w14:textId="77777777" w:rsidR="00A742F8" w:rsidRDefault="00A742F8">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 xml:space="preserve">Téléphone en cas d’urgence (à utiliser par le médecin traitant) : </w:t>
      </w:r>
    </w:p>
    <w:p w14:paraId="32A71327" w14:textId="77777777" w:rsidR="00A742F8" w:rsidRDefault="00A742F8">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France : </w:t>
      </w:r>
    </w:p>
    <w:p w14:paraId="4E969137" w14:textId="77777777" w:rsidR="00A742F8" w:rsidRDefault="00A742F8">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Centre Antipoison de Nancy : + 33 (0)3 83 85 21 92</w:t>
      </w:r>
    </w:p>
    <w:p w14:paraId="014DC0DA" w14:textId="77777777" w:rsidR="00A742F8" w:rsidRDefault="00A742F8">
      <w:pPr>
        <w:widowControl w:val="0"/>
        <w:autoSpaceDE w:val="0"/>
        <w:autoSpaceDN w:val="0"/>
        <w:adjustRightInd w:val="0"/>
        <w:spacing w:after="0" w:line="240" w:lineRule="auto"/>
        <w:rPr>
          <w:rFonts w:ascii="Verdana" w:hAnsi="Verdana" w:cs="Verdana"/>
          <w:color w:val="FFFFFF"/>
          <w:kern w:val="0"/>
          <w:sz w:val="17"/>
          <w:szCs w:val="17"/>
        </w:rPr>
      </w:pPr>
    </w:p>
    <w:p w14:paraId="1EEC24D1" w14:textId="77777777" w:rsidR="00A742F8" w:rsidRDefault="00A742F8">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Belgique :</w:t>
      </w:r>
    </w:p>
    <w:p w14:paraId="644D338D" w14:textId="77777777" w:rsidR="00A742F8" w:rsidRDefault="00A742F8">
      <w:pPr>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Centre </w:t>
      </w:r>
      <w:proofErr w:type="spellStart"/>
      <w:r>
        <w:rPr>
          <w:rFonts w:ascii="Verdana" w:hAnsi="Verdana" w:cs="Verdana"/>
          <w:kern w:val="0"/>
          <w:sz w:val="17"/>
          <w:szCs w:val="17"/>
        </w:rPr>
        <w:t>Antipoisons</w:t>
      </w:r>
      <w:proofErr w:type="spellEnd"/>
      <w:r>
        <w:rPr>
          <w:rFonts w:ascii="Verdana" w:hAnsi="Verdana" w:cs="Verdana"/>
          <w:kern w:val="0"/>
          <w:sz w:val="17"/>
          <w:szCs w:val="17"/>
        </w:rPr>
        <w:t xml:space="preserve"> : </w:t>
      </w:r>
      <w:r>
        <w:rPr>
          <w:rFonts w:ascii="Verdana" w:hAnsi="Verdana" w:cs="Verdana"/>
          <w:kern w:val="0"/>
          <w:sz w:val="18"/>
          <w:szCs w:val="18"/>
        </w:rPr>
        <w:t xml:space="preserve">+32 </w:t>
      </w:r>
      <w:r>
        <w:rPr>
          <w:rFonts w:ascii="Aptos" w:hAnsi="Aptos" w:cs="Aptos"/>
          <w:kern w:val="0"/>
          <w:sz w:val="18"/>
          <w:szCs w:val="18"/>
        </w:rPr>
        <w:t>070 245 245</w:t>
      </w:r>
    </w:p>
    <w:p w14:paraId="00BF9476" w14:textId="77777777" w:rsidR="00A742F8" w:rsidRDefault="00A742F8">
      <w:pPr>
        <w:widowControl w:val="0"/>
        <w:autoSpaceDE w:val="0"/>
        <w:autoSpaceDN w:val="0"/>
        <w:adjustRightInd w:val="0"/>
        <w:spacing w:after="0" w:line="240" w:lineRule="auto"/>
        <w:rPr>
          <w:rFonts w:ascii="Verdana" w:hAnsi="Verdana" w:cs="Verdana"/>
          <w:color w:val="FFFFFF"/>
          <w:kern w:val="0"/>
          <w:sz w:val="17"/>
          <w:szCs w:val="17"/>
        </w:rPr>
      </w:pPr>
    </w:p>
    <w:p w14:paraId="50AF21C6" w14:textId="77777777" w:rsidR="00A742F8" w:rsidRDefault="00A742F8">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Luxembourg :</w:t>
      </w:r>
    </w:p>
    <w:p w14:paraId="69AF7787" w14:textId="77777777" w:rsidR="00A742F8" w:rsidRDefault="00A742F8">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Centre </w:t>
      </w:r>
      <w:proofErr w:type="spellStart"/>
      <w:r>
        <w:rPr>
          <w:rFonts w:ascii="Verdana" w:hAnsi="Verdana" w:cs="Verdana"/>
          <w:kern w:val="0"/>
          <w:sz w:val="17"/>
          <w:szCs w:val="17"/>
        </w:rPr>
        <w:t>Antipoisons</w:t>
      </w:r>
      <w:proofErr w:type="spellEnd"/>
      <w:r>
        <w:rPr>
          <w:rFonts w:ascii="Verdana" w:hAnsi="Verdana" w:cs="Verdana"/>
          <w:kern w:val="0"/>
          <w:sz w:val="17"/>
          <w:szCs w:val="17"/>
        </w:rPr>
        <w:t xml:space="preserve"> : + 352 24 78 55 51</w:t>
      </w:r>
    </w:p>
    <w:p w14:paraId="0B89701B" w14:textId="77777777" w:rsidR="00A742F8" w:rsidRDefault="00A742F8">
      <w:pPr>
        <w:widowControl w:val="0"/>
        <w:autoSpaceDE w:val="0"/>
        <w:autoSpaceDN w:val="0"/>
        <w:adjustRightInd w:val="0"/>
        <w:spacing w:after="0" w:line="240" w:lineRule="auto"/>
        <w:rPr>
          <w:rFonts w:ascii="Verdana" w:hAnsi="Verdana" w:cs="Verdana"/>
          <w:color w:val="FFFFFF"/>
          <w:kern w:val="0"/>
          <w:sz w:val="17"/>
          <w:szCs w:val="17"/>
        </w:rPr>
      </w:pPr>
    </w:p>
    <w:p w14:paraId="329E6B2A"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4FB91234"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281FC4F"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2:</w:t>
            </w:r>
            <w:proofErr w:type="gramEnd"/>
            <w:r>
              <w:rPr>
                <w:rFonts w:ascii="Arial" w:hAnsi="Arial" w:cs="Arial"/>
                <w:color w:val="000000"/>
                <w:kern w:val="0"/>
                <w:sz w:val="22"/>
                <w:szCs w:val="22"/>
              </w:rPr>
              <w:t xml:space="preserve"> IDENTIFICATION DES DANGERS</w:t>
            </w:r>
          </w:p>
        </w:tc>
      </w:tr>
    </w:tbl>
    <w:p w14:paraId="09FC34E1"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2B855A01" w14:textId="77777777" w:rsidR="00A742F8" w:rsidRDefault="00A742F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19FEA51"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5DAB008"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2.1. Classification de la substance ou du mélange</w:t>
            </w:r>
          </w:p>
        </w:tc>
      </w:tr>
    </w:tbl>
    <w:p w14:paraId="0EECDCE0"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2FE240BD"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15DA5174"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r>
        <w:rPr>
          <w:rFonts w:ascii="Times New Roman" w:hAnsi="Times New Roman" w:cs="Times New Roman"/>
          <w:kern w:val="0"/>
        </w:rPr>
        <w:tab/>
      </w:r>
      <w:r>
        <w:rPr>
          <w:rFonts w:ascii="Arial" w:hAnsi="Arial" w:cs="Arial"/>
          <w:color w:val="000000"/>
          <w:kern w:val="0"/>
          <w:sz w:val="18"/>
          <w:szCs w:val="18"/>
          <w:u w:val="single"/>
        </w:rPr>
        <w:t>Classification GHS :</w:t>
      </w:r>
    </w:p>
    <w:p w14:paraId="73738ADB" w14:textId="77777777" w:rsidR="00A742F8" w:rsidRDefault="00A742F8">
      <w:pPr>
        <w:widowControl w:val="0"/>
        <w:autoSpaceDE w:val="0"/>
        <w:autoSpaceDN w:val="0"/>
        <w:adjustRightInd w:val="0"/>
        <w:spacing w:after="0" w:line="240" w:lineRule="auto"/>
        <w:rPr>
          <w:rFonts w:ascii="Arial" w:hAnsi="Arial" w:cs="Arial"/>
          <w:color w:val="000000"/>
          <w:kern w:val="0"/>
          <w:sz w:val="8"/>
          <w:szCs w:val="8"/>
          <w:u w:val="single"/>
        </w:rPr>
      </w:pPr>
    </w:p>
    <w:p w14:paraId="32A2EAD8"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p>
    <w:p w14:paraId="2F1840E7"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733BBAAA" w14:textId="77777777" w:rsidR="00A742F8" w:rsidRDefault="00A742F8">
      <w:pPr>
        <w:widowControl w:val="0"/>
        <w:autoSpaceDE w:val="0"/>
        <w:autoSpaceDN w:val="0"/>
        <w:adjustRightInd w:val="0"/>
        <w:spacing w:after="0" w:line="240" w:lineRule="auto"/>
        <w:rPr>
          <w:rFonts w:ascii="Times New Roman" w:hAnsi="Times New Roman" w:cs="Times New Roman"/>
          <w:kern w:val="0"/>
          <w:sz w:val="2"/>
          <w:szCs w:val="2"/>
        </w:rPr>
      </w:pPr>
    </w:p>
    <w:p w14:paraId="5574F3E8" w14:textId="77777777" w:rsidR="00A742F8" w:rsidRDefault="00A742F8">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1/11</w:t>
      </w:r>
    </w:p>
    <w:p w14:paraId="02BDF7B5"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4CD487DC"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106CEA1B"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3D5DB67F"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4F2EF1D0"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56FFA3EF" w14:textId="77777777" w:rsidR="00A742F8" w:rsidRDefault="00A742F8">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5DCA5529"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840ECD4" w14:textId="77777777" w:rsidR="00A742F8" w:rsidRDefault="00A742F8">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3631DF0F" w14:textId="77777777" w:rsidR="00A742F8" w:rsidRDefault="00A742F8">
      <w:pPr>
        <w:widowControl w:val="0"/>
        <w:autoSpaceDE w:val="0"/>
        <w:autoSpaceDN w:val="0"/>
        <w:adjustRightInd w:val="0"/>
        <w:spacing w:after="0" w:line="240" w:lineRule="auto"/>
        <w:rPr>
          <w:rFonts w:ascii="Arial" w:hAnsi="Arial" w:cs="Arial"/>
          <w:color w:val="000000"/>
          <w:kern w:val="0"/>
          <w:sz w:val="36"/>
          <w:szCs w:val="36"/>
        </w:rPr>
      </w:pPr>
    </w:p>
    <w:p w14:paraId="32472222"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6DF54A77" w14:textId="77777777" w:rsidR="00A742F8" w:rsidRDefault="00A742F8">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AMBRE 10%</w:t>
      </w:r>
      <w:r>
        <w:rPr>
          <w:rFonts w:ascii="Times New Roman" w:hAnsi="Times New Roman" w:cs="Times New Roman"/>
          <w:kern w:val="0"/>
        </w:rPr>
        <w:tab/>
      </w:r>
      <w:r>
        <w:rPr>
          <w:rFonts w:ascii="Arial" w:hAnsi="Arial" w:cs="Arial"/>
          <w:color w:val="000000"/>
          <w:kern w:val="0"/>
          <w:sz w:val="16"/>
          <w:szCs w:val="16"/>
        </w:rPr>
        <w:t>Révision : 001NEW-1-CLP du 02/06/2025</w:t>
      </w:r>
    </w:p>
    <w:p w14:paraId="7636A872"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29E908F0"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w:t>
      </w:r>
      <w:proofErr w:type="spellStart"/>
      <w:r>
        <w:rPr>
          <w:rFonts w:ascii="MS Shell Dlg" w:hAnsi="MS Shell Dlg" w:cs="MS Shell Dlg"/>
          <w:kern w:val="0"/>
          <w:sz w:val="17"/>
          <w:szCs w:val="17"/>
        </w:rPr>
        <w:t>LégislationCLP</w:t>
      </w:r>
      <w:proofErr w:type="spellEnd"/>
      <w:r>
        <w:rPr>
          <w:rFonts w:ascii="MS Shell Dlg" w:hAnsi="MS Shell Dlg" w:cs="MS Shell Dlg"/>
          <w:kern w:val="0"/>
          <w:sz w:val="17"/>
          <w:szCs w:val="17"/>
        </w:rPr>
        <w:t>)</w:t>
      </w:r>
    </w:p>
    <w:p w14:paraId="6C08ABD6"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p w14:paraId="5339ECCA"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EUH208 - Contient 3,7-dimethyloct-6-en-1-ol (citronellol), (2</w:t>
      </w:r>
      <w:proofErr w:type="gramStart"/>
      <w:r>
        <w:rPr>
          <w:rFonts w:ascii="MS Shell Dlg" w:hAnsi="MS Shell Dlg" w:cs="MS Shell Dlg"/>
          <w:kern w:val="0"/>
          <w:sz w:val="17"/>
          <w:szCs w:val="17"/>
        </w:rPr>
        <w:t>E)-</w:t>
      </w:r>
      <w:proofErr w:type="gramEnd"/>
      <w:r>
        <w:rPr>
          <w:rFonts w:ascii="MS Shell Dlg" w:hAnsi="MS Shell Dlg" w:cs="MS Shell Dlg"/>
          <w:kern w:val="0"/>
          <w:sz w:val="17"/>
          <w:szCs w:val="17"/>
        </w:rPr>
        <w:t>3,7-dimethylocta-2,6-dien-1-ol (</w:t>
      </w:r>
      <w:proofErr w:type="spellStart"/>
      <w:r>
        <w:rPr>
          <w:rFonts w:ascii="MS Shell Dlg" w:hAnsi="MS Shell Dlg" w:cs="MS Shell Dlg"/>
          <w:kern w:val="0"/>
          <w:sz w:val="17"/>
          <w:szCs w:val="17"/>
        </w:rPr>
        <w:t>geraniol</w:t>
      </w:r>
      <w:proofErr w:type="spellEnd"/>
      <w:r>
        <w:rPr>
          <w:rFonts w:ascii="MS Shell Dlg" w:hAnsi="MS Shell Dlg" w:cs="MS Shell Dlg"/>
          <w:kern w:val="0"/>
          <w:sz w:val="17"/>
          <w:szCs w:val="17"/>
        </w:rPr>
        <w:t>), (2</w:t>
      </w:r>
      <w:proofErr w:type="gramStart"/>
      <w:r>
        <w:rPr>
          <w:rFonts w:ascii="MS Shell Dlg" w:hAnsi="MS Shell Dlg" w:cs="MS Shell Dlg"/>
          <w:kern w:val="0"/>
          <w:sz w:val="17"/>
          <w:szCs w:val="17"/>
        </w:rPr>
        <w:t>Z)-</w:t>
      </w:r>
      <w:proofErr w:type="gramEnd"/>
      <w:r>
        <w:rPr>
          <w:rFonts w:ascii="MS Shell Dlg" w:hAnsi="MS Shell Dlg" w:cs="MS Shell Dlg"/>
          <w:kern w:val="0"/>
          <w:sz w:val="17"/>
          <w:szCs w:val="17"/>
        </w:rPr>
        <w:t>3,7-dimethylocta-2,6-dien-1-ol (</w:t>
      </w:r>
      <w:proofErr w:type="spellStart"/>
      <w:r>
        <w:rPr>
          <w:rFonts w:ascii="MS Shell Dlg" w:hAnsi="MS Shell Dlg" w:cs="MS Shell Dlg"/>
          <w:kern w:val="0"/>
          <w:sz w:val="17"/>
          <w:szCs w:val="17"/>
        </w:rPr>
        <w:t>nerol</w:t>
      </w:r>
      <w:proofErr w:type="spellEnd"/>
      <w:r>
        <w:rPr>
          <w:rFonts w:ascii="MS Shell Dlg" w:hAnsi="MS Shell Dlg" w:cs="MS Shell Dlg"/>
          <w:kern w:val="0"/>
          <w:sz w:val="17"/>
          <w:szCs w:val="17"/>
        </w:rPr>
        <w:t xml:space="preserve">).  Peut produire une réaction allergique </w:t>
      </w:r>
    </w:p>
    <w:p w14:paraId="703DF166"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EUH210 - Fiche de données de sécurité disponible sur demande.</w:t>
      </w:r>
    </w:p>
    <w:p w14:paraId="1362C51A"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6E4877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F30316A"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2.2. Éléments d'étiquetage</w:t>
            </w:r>
          </w:p>
        </w:tc>
      </w:tr>
    </w:tbl>
    <w:p w14:paraId="082E103E"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6A31C17C"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11D89D46"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r>
        <w:rPr>
          <w:rFonts w:ascii="Times New Roman" w:hAnsi="Times New Roman" w:cs="Times New Roman"/>
          <w:kern w:val="0"/>
        </w:rPr>
        <w:tab/>
      </w:r>
      <w:r>
        <w:rPr>
          <w:rFonts w:ascii="Arial" w:hAnsi="Arial" w:cs="Arial"/>
          <w:color w:val="000000"/>
          <w:kern w:val="0"/>
          <w:sz w:val="18"/>
          <w:szCs w:val="18"/>
          <w:u w:val="single"/>
        </w:rPr>
        <w:t>Classification GHS :</w:t>
      </w:r>
    </w:p>
    <w:p w14:paraId="3E163722" w14:textId="77777777" w:rsidR="00A742F8" w:rsidRDefault="00A742F8">
      <w:pPr>
        <w:widowControl w:val="0"/>
        <w:autoSpaceDE w:val="0"/>
        <w:autoSpaceDN w:val="0"/>
        <w:adjustRightInd w:val="0"/>
        <w:spacing w:after="0" w:line="240" w:lineRule="auto"/>
        <w:rPr>
          <w:rFonts w:ascii="Arial" w:hAnsi="Arial" w:cs="Arial"/>
          <w:color w:val="000000"/>
          <w:kern w:val="0"/>
          <w:sz w:val="8"/>
          <w:szCs w:val="8"/>
          <w:u w:val="single"/>
        </w:rPr>
      </w:pPr>
    </w:p>
    <w:p w14:paraId="754DEFBC"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w:t>
      </w:r>
      <w:proofErr w:type="spellStart"/>
      <w:r>
        <w:rPr>
          <w:rFonts w:ascii="MS Shell Dlg" w:hAnsi="MS Shell Dlg" w:cs="MS Shell Dlg"/>
          <w:kern w:val="0"/>
          <w:sz w:val="17"/>
          <w:szCs w:val="17"/>
        </w:rPr>
        <w:t>LégislationCLP</w:t>
      </w:r>
      <w:proofErr w:type="spellEnd"/>
      <w:r>
        <w:rPr>
          <w:rFonts w:ascii="MS Shell Dlg" w:hAnsi="MS Shell Dlg" w:cs="MS Shell Dlg"/>
          <w:kern w:val="0"/>
          <w:sz w:val="17"/>
          <w:szCs w:val="17"/>
        </w:rPr>
        <w:t>)</w:t>
      </w:r>
    </w:p>
    <w:p w14:paraId="49F2FE13"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p w14:paraId="775E453F" w14:textId="77777777" w:rsidR="00A742F8" w:rsidRDefault="00A742F8">
      <w:pPr>
        <w:widowControl w:val="0"/>
        <w:autoSpaceDE w:val="0"/>
        <w:autoSpaceDN w:val="0"/>
        <w:adjustRightInd w:val="0"/>
        <w:spacing w:after="0" w:line="240" w:lineRule="auto"/>
        <w:rPr>
          <w:rFonts w:ascii="Tahoma" w:hAnsi="Tahoma" w:cs="Tahoma"/>
          <w:kern w:val="0"/>
          <w:sz w:val="18"/>
          <w:szCs w:val="18"/>
        </w:rPr>
      </w:pPr>
    </w:p>
    <w:p w14:paraId="76936A2F" w14:textId="77777777" w:rsidR="00A742F8" w:rsidRDefault="00A742F8">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EUH208 - Contient 3,7-dimethyloct-6-en-1-ol (citronellol), (2</w:t>
      </w:r>
      <w:proofErr w:type="gramStart"/>
      <w:r>
        <w:rPr>
          <w:rFonts w:ascii="Tahoma" w:hAnsi="Tahoma" w:cs="Tahoma"/>
          <w:kern w:val="0"/>
          <w:sz w:val="18"/>
          <w:szCs w:val="18"/>
        </w:rPr>
        <w:t>E)-</w:t>
      </w:r>
      <w:proofErr w:type="gramEnd"/>
      <w:r>
        <w:rPr>
          <w:rFonts w:ascii="Tahoma" w:hAnsi="Tahoma" w:cs="Tahoma"/>
          <w:kern w:val="0"/>
          <w:sz w:val="18"/>
          <w:szCs w:val="18"/>
        </w:rPr>
        <w:t>3,7-dimethylocta-2,6-dien-1-ol (</w:t>
      </w:r>
      <w:proofErr w:type="spellStart"/>
      <w:r>
        <w:rPr>
          <w:rFonts w:ascii="Tahoma" w:hAnsi="Tahoma" w:cs="Tahoma"/>
          <w:kern w:val="0"/>
          <w:sz w:val="18"/>
          <w:szCs w:val="18"/>
        </w:rPr>
        <w:t>geraniol</w:t>
      </w:r>
      <w:proofErr w:type="spellEnd"/>
      <w:r>
        <w:rPr>
          <w:rFonts w:ascii="Tahoma" w:hAnsi="Tahoma" w:cs="Tahoma"/>
          <w:kern w:val="0"/>
          <w:sz w:val="18"/>
          <w:szCs w:val="18"/>
        </w:rPr>
        <w:t>), (2</w:t>
      </w:r>
      <w:proofErr w:type="gramStart"/>
      <w:r>
        <w:rPr>
          <w:rFonts w:ascii="Tahoma" w:hAnsi="Tahoma" w:cs="Tahoma"/>
          <w:kern w:val="0"/>
          <w:sz w:val="18"/>
          <w:szCs w:val="18"/>
        </w:rPr>
        <w:t>Z)-</w:t>
      </w:r>
      <w:proofErr w:type="gramEnd"/>
      <w:r>
        <w:rPr>
          <w:rFonts w:ascii="Tahoma" w:hAnsi="Tahoma" w:cs="Tahoma"/>
          <w:kern w:val="0"/>
          <w:sz w:val="18"/>
          <w:szCs w:val="18"/>
        </w:rPr>
        <w:t>3,7-dimethylocta-2,6-dien-1-ol (</w:t>
      </w:r>
      <w:proofErr w:type="spellStart"/>
      <w:r>
        <w:rPr>
          <w:rFonts w:ascii="Tahoma" w:hAnsi="Tahoma" w:cs="Tahoma"/>
          <w:kern w:val="0"/>
          <w:sz w:val="18"/>
          <w:szCs w:val="18"/>
        </w:rPr>
        <w:t>nerol</w:t>
      </w:r>
      <w:proofErr w:type="spellEnd"/>
      <w:r>
        <w:rPr>
          <w:rFonts w:ascii="Tahoma" w:hAnsi="Tahoma" w:cs="Tahoma"/>
          <w:kern w:val="0"/>
          <w:sz w:val="18"/>
          <w:szCs w:val="18"/>
        </w:rPr>
        <w:t xml:space="preserve">).  Peut produire une réaction allergique </w:t>
      </w:r>
    </w:p>
    <w:p w14:paraId="105D8749" w14:textId="77777777" w:rsidR="00A742F8" w:rsidRDefault="00A742F8">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EUH210 - Fiche de données de sécurité disponible sur demande.</w:t>
      </w:r>
    </w:p>
    <w:p w14:paraId="6F1BB8E2"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p w14:paraId="1590AD3E"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5FAF91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A52CFCE"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2.3. Autres dangers</w:t>
            </w:r>
          </w:p>
        </w:tc>
      </w:tr>
    </w:tbl>
    <w:p w14:paraId="0832A660"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1A255B23"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26261247" w14:textId="77777777" w:rsidR="00A742F8" w:rsidRDefault="00A742F8">
      <w:pPr>
        <w:widowControl w:val="0"/>
        <w:autoSpaceDE w:val="0"/>
        <w:autoSpaceDN w:val="0"/>
        <w:adjustRightInd w:val="0"/>
        <w:spacing w:after="0" w:line="240" w:lineRule="auto"/>
        <w:rPr>
          <w:rFonts w:ascii="Arial" w:hAnsi="Arial" w:cs="Arial"/>
          <w:color w:val="000000"/>
          <w:kern w:val="0"/>
          <w:sz w:val="6"/>
          <w:szCs w:val="6"/>
        </w:rPr>
      </w:pPr>
    </w:p>
    <w:p w14:paraId="1D97E8FD" w14:textId="77777777" w:rsidR="00A742F8" w:rsidRDefault="00A742F8">
      <w:pPr>
        <w:widowControl w:val="0"/>
        <w:autoSpaceDE w:val="0"/>
        <w:autoSpaceDN w:val="0"/>
        <w:adjustRightInd w:val="0"/>
        <w:spacing w:after="0" w:line="240" w:lineRule="auto"/>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 xml:space="preserve">Ne contient aucun composant classé </w:t>
      </w:r>
    </w:p>
    <w:p w14:paraId="67D1F86A" w14:textId="77777777" w:rsidR="00A742F8" w:rsidRDefault="00A742F8">
      <w:pPr>
        <w:widowControl w:val="0"/>
        <w:autoSpaceDE w:val="0"/>
        <w:autoSpaceDN w:val="0"/>
        <w:adjustRightInd w:val="0"/>
        <w:spacing w:after="0" w:line="240" w:lineRule="auto"/>
        <w:rPr>
          <w:rFonts w:ascii="Verdana" w:hAnsi="Verdana" w:cs="Verdana"/>
          <w:color w:val="FFFFFF"/>
          <w:kern w:val="0"/>
          <w:sz w:val="16"/>
          <w:szCs w:val="16"/>
        </w:rPr>
      </w:pPr>
    </w:p>
    <w:p w14:paraId="7D33F7C9" w14:textId="77777777" w:rsidR="00A742F8" w:rsidRDefault="00A742F8">
      <w:pPr>
        <w:widowControl w:val="0"/>
        <w:autoSpaceDE w:val="0"/>
        <w:autoSpaceDN w:val="0"/>
        <w:adjustRightInd w:val="0"/>
        <w:spacing w:after="0" w:line="240" w:lineRule="auto"/>
        <w:rPr>
          <w:rFonts w:ascii="Verdana" w:hAnsi="Verdana" w:cs="Verdana"/>
          <w:color w:val="FFFFFF"/>
          <w:kern w:val="0"/>
          <w:sz w:val="16"/>
          <w:szCs w:val="16"/>
        </w:rPr>
      </w:pPr>
      <w:r>
        <w:rPr>
          <w:rFonts w:ascii="Verdana" w:hAnsi="Verdana" w:cs="Verdana"/>
          <w:kern w:val="0"/>
          <w:sz w:val="16"/>
          <w:szCs w:val="16"/>
        </w:rPr>
        <w:t xml:space="preserve">Non applicable </w:t>
      </w:r>
    </w:p>
    <w:p w14:paraId="4DB5CED5"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F73F91F"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2CCA21C"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3:</w:t>
            </w:r>
            <w:proofErr w:type="gramEnd"/>
            <w:r>
              <w:rPr>
                <w:rFonts w:ascii="Arial" w:hAnsi="Arial" w:cs="Arial"/>
                <w:color w:val="000000"/>
                <w:kern w:val="0"/>
                <w:sz w:val="22"/>
                <w:szCs w:val="22"/>
              </w:rPr>
              <w:t xml:space="preserve"> COMPOSITION/INFORMATIONS SUR LES COMPOSANTS</w:t>
            </w:r>
          </w:p>
        </w:tc>
      </w:tr>
    </w:tbl>
    <w:p w14:paraId="6F28D1C8"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0C04D65A" w14:textId="77777777" w:rsidR="00A742F8" w:rsidRDefault="00A742F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394D33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09FF55E"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3.1. Substances</w:t>
            </w:r>
          </w:p>
        </w:tc>
      </w:tr>
    </w:tbl>
    <w:p w14:paraId="7F78BEEC"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564155ED"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238A380C" w14:textId="77777777" w:rsidR="00A742F8" w:rsidRDefault="00A742F8">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Produit non concerné par la liste de composants.</w:t>
      </w:r>
    </w:p>
    <w:p w14:paraId="0894DAC3"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p w14:paraId="5199195F"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796F23A1" w14:textId="77777777" w:rsidR="00A742F8" w:rsidRDefault="00A742F8">
      <w:pPr>
        <w:widowControl w:val="0"/>
        <w:autoSpaceDE w:val="0"/>
        <w:autoSpaceDN w:val="0"/>
        <w:adjustRightInd w:val="0"/>
        <w:spacing w:after="0" w:line="240" w:lineRule="auto"/>
        <w:rPr>
          <w:rFonts w:ascii="Times New Roman" w:hAnsi="Times New Roman" w:cs="Times New Roman"/>
          <w:kern w:val="0"/>
          <w:sz w:val="8"/>
          <w:szCs w:val="8"/>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CF06DD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7B6DAB0"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3.2. Mélanges</w:t>
            </w:r>
          </w:p>
        </w:tc>
      </w:tr>
    </w:tbl>
    <w:p w14:paraId="2EB3FF58" w14:textId="77777777" w:rsidR="00A742F8" w:rsidRDefault="00A742F8">
      <w:pPr>
        <w:widowControl w:val="0"/>
        <w:autoSpaceDE w:val="0"/>
        <w:autoSpaceDN w:val="0"/>
        <w:adjustRightInd w:val="0"/>
        <w:spacing w:after="0" w:line="240" w:lineRule="auto"/>
        <w:rPr>
          <w:rFonts w:ascii="Arial" w:hAnsi="Arial" w:cs="Arial"/>
          <w:color w:val="000000"/>
          <w:kern w:val="0"/>
          <w:sz w:val="7"/>
          <w:szCs w:val="7"/>
        </w:rPr>
      </w:pPr>
    </w:p>
    <w:tbl>
      <w:tblPr>
        <w:tblW w:w="0" w:type="auto"/>
        <w:tblInd w:w="8" w:type="dxa"/>
        <w:tblLayout w:type="fixed"/>
        <w:tblCellMar>
          <w:left w:w="0" w:type="dxa"/>
          <w:right w:w="0" w:type="dxa"/>
        </w:tblCellMar>
        <w:tblLook w:val="0000" w:firstRow="0" w:lastRow="0" w:firstColumn="0" w:lastColumn="0" w:noHBand="0" w:noVBand="0"/>
      </w:tblPr>
      <w:tblGrid>
        <w:gridCol w:w="1506"/>
        <w:gridCol w:w="2740"/>
        <w:gridCol w:w="28"/>
        <w:gridCol w:w="2362"/>
        <w:gridCol w:w="28"/>
        <w:gridCol w:w="2065"/>
        <w:gridCol w:w="28"/>
        <w:gridCol w:w="891"/>
      </w:tblGrid>
      <w:tr w:rsidR="00000000" w14:paraId="0B0CEC3B" w14:textId="77777777">
        <w:tblPrEx>
          <w:tblCellMar>
            <w:top w:w="0" w:type="dxa"/>
            <w:left w:w="0" w:type="dxa"/>
            <w:bottom w:w="0" w:type="dxa"/>
            <w:right w:w="0" w:type="dxa"/>
          </w:tblCellMar>
        </w:tblPrEx>
        <w:trPr>
          <w:trHeight w:hRule="exact" w:val="487"/>
        </w:trPr>
        <w:tc>
          <w:tcPr>
            <w:tcW w:w="1506" w:type="dxa"/>
            <w:tcBorders>
              <w:top w:val="single" w:sz="6" w:space="0" w:color="000000"/>
              <w:left w:val="single" w:sz="6" w:space="0" w:color="000000"/>
              <w:bottom w:val="single" w:sz="6" w:space="0" w:color="000000"/>
              <w:right w:val="nil"/>
            </w:tcBorders>
            <w:shd w:val="clear" w:color="auto" w:fill="auto"/>
            <w:vAlign w:val="center"/>
          </w:tcPr>
          <w:p w14:paraId="4A57AC35" w14:textId="77777777" w:rsidR="00A742F8" w:rsidRDefault="00A742F8">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Numéro d'identification</w:t>
            </w:r>
          </w:p>
        </w:tc>
        <w:tc>
          <w:tcPr>
            <w:tcW w:w="2740" w:type="dxa"/>
            <w:tcBorders>
              <w:top w:val="single" w:sz="6" w:space="0" w:color="000000"/>
              <w:left w:val="single" w:sz="6" w:space="0" w:color="000000"/>
              <w:bottom w:val="single" w:sz="6" w:space="0" w:color="000000"/>
              <w:right w:val="nil"/>
            </w:tcBorders>
            <w:shd w:val="clear" w:color="auto" w:fill="auto"/>
            <w:vAlign w:val="center"/>
          </w:tcPr>
          <w:p w14:paraId="207653E8" w14:textId="77777777" w:rsidR="00A742F8" w:rsidRDefault="00A742F8">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Substance</w:t>
            </w:r>
          </w:p>
        </w:tc>
        <w:tc>
          <w:tcPr>
            <w:tcW w:w="19" w:type="dxa"/>
            <w:tcBorders>
              <w:top w:val="nil"/>
              <w:left w:val="nil"/>
              <w:bottom w:val="nil"/>
              <w:right w:val="nil"/>
            </w:tcBorders>
          </w:tcPr>
          <w:p w14:paraId="767DBF46" w14:textId="77777777" w:rsidR="00A742F8" w:rsidRDefault="00A742F8">
            <w:pPr>
              <w:widowControl w:val="0"/>
              <w:autoSpaceDE w:val="0"/>
              <w:autoSpaceDN w:val="0"/>
              <w:adjustRightInd w:val="0"/>
              <w:spacing w:after="0" w:line="240" w:lineRule="auto"/>
              <w:jc w:val="center"/>
              <w:rPr>
                <w:rFonts w:ascii="Times New Roman" w:hAnsi="Times New Roman" w:cs="Times New Roman"/>
                <w:kern w:val="0"/>
              </w:rPr>
            </w:pPr>
          </w:p>
        </w:tc>
        <w:tc>
          <w:tcPr>
            <w:tcW w:w="2362" w:type="dxa"/>
            <w:tcBorders>
              <w:top w:val="single" w:sz="6" w:space="0" w:color="000000"/>
              <w:left w:val="single" w:sz="6" w:space="0" w:color="000000"/>
              <w:bottom w:val="single" w:sz="6" w:space="0" w:color="000000"/>
              <w:right w:val="nil"/>
            </w:tcBorders>
            <w:shd w:val="clear" w:color="auto" w:fill="auto"/>
            <w:vAlign w:val="center"/>
          </w:tcPr>
          <w:p w14:paraId="511FD205" w14:textId="77777777" w:rsidR="00A742F8" w:rsidRDefault="00A742F8">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Classes danger &amp; Phrases H</w:t>
            </w:r>
          </w:p>
        </w:tc>
        <w:tc>
          <w:tcPr>
            <w:tcW w:w="9" w:type="dxa"/>
            <w:tcBorders>
              <w:top w:val="nil"/>
              <w:left w:val="nil"/>
              <w:bottom w:val="nil"/>
              <w:right w:val="nil"/>
            </w:tcBorders>
          </w:tcPr>
          <w:p w14:paraId="4CC8F1BE" w14:textId="77777777" w:rsidR="00A742F8" w:rsidRDefault="00A742F8">
            <w:pPr>
              <w:widowControl w:val="0"/>
              <w:autoSpaceDE w:val="0"/>
              <w:autoSpaceDN w:val="0"/>
              <w:adjustRightInd w:val="0"/>
              <w:spacing w:after="0" w:line="240" w:lineRule="auto"/>
              <w:jc w:val="center"/>
              <w:rPr>
                <w:rFonts w:ascii="Times New Roman" w:hAnsi="Times New Roman" w:cs="Times New Roman"/>
                <w:kern w:val="0"/>
              </w:rPr>
            </w:pPr>
          </w:p>
        </w:tc>
        <w:tc>
          <w:tcPr>
            <w:tcW w:w="2065" w:type="dxa"/>
            <w:tcBorders>
              <w:top w:val="single" w:sz="6" w:space="0" w:color="000000"/>
              <w:left w:val="single" w:sz="6" w:space="0" w:color="000000"/>
              <w:bottom w:val="single" w:sz="6" w:space="0" w:color="000000"/>
              <w:right w:val="nil"/>
            </w:tcBorders>
            <w:shd w:val="clear" w:color="auto" w:fill="auto"/>
            <w:vAlign w:val="center"/>
          </w:tcPr>
          <w:p w14:paraId="53EEDD64" w14:textId="77777777" w:rsidR="00A742F8" w:rsidRDefault="00A742F8">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LCS / Facteurs M / ATE</w:t>
            </w:r>
          </w:p>
        </w:tc>
        <w:tc>
          <w:tcPr>
            <w:tcW w:w="15" w:type="dxa"/>
            <w:tcBorders>
              <w:top w:val="nil"/>
              <w:left w:val="nil"/>
              <w:bottom w:val="nil"/>
              <w:right w:val="nil"/>
            </w:tcBorders>
          </w:tcPr>
          <w:p w14:paraId="0DB0173A" w14:textId="77777777" w:rsidR="00A742F8" w:rsidRDefault="00A742F8">
            <w:pPr>
              <w:widowControl w:val="0"/>
              <w:autoSpaceDE w:val="0"/>
              <w:autoSpaceDN w:val="0"/>
              <w:adjustRightInd w:val="0"/>
              <w:spacing w:after="0" w:line="240" w:lineRule="auto"/>
              <w:jc w:val="center"/>
              <w:rPr>
                <w:rFonts w:ascii="Times New Roman" w:hAnsi="Times New Roman" w:cs="Times New Roman"/>
                <w:kern w:val="0"/>
              </w:rPr>
            </w:pPr>
          </w:p>
        </w:tc>
        <w:tc>
          <w:tcPr>
            <w:tcW w:w="89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777D401" w14:textId="77777777" w:rsidR="00A742F8" w:rsidRDefault="00A742F8">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Pourcentage %</w:t>
            </w:r>
          </w:p>
        </w:tc>
      </w:tr>
      <w:tr w:rsidR="00000000" w14:paraId="3D70187C"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09CF39F3"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106-24-1</w:t>
            </w:r>
          </w:p>
          <w:p w14:paraId="6DEEE0B0"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203-377-1</w:t>
            </w:r>
          </w:p>
          <w:p w14:paraId="002EAFBC"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01-2119552430-49-XXXX</w:t>
            </w:r>
          </w:p>
        </w:tc>
        <w:tc>
          <w:tcPr>
            <w:tcW w:w="2740" w:type="dxa"/>
            <w:tcBorders>
              <w:top w:val="single" w:sz="6" w:space="0" w:color="C0C0C0"/>
              <w:left w:val="single" w:sz="6" w:space="0" w:color="C0C0C0"/>
              <w:bottom w:val="single" w:sz="6" w:space="0" w:color="C0C0C0"/>
              <w:right w:val="nil"/>
            </w:tcBorders>
            <w:shd w:val="clear" w:color="auto" w:fill="auto"/>
          </w:tcPr>
          <w:p w14:paraId="1A187313"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(2</w:t>
            </w:r>
            <w:proofErr w:type="gramStart"/>
            <w:r>
              <w:rPr>
                <w:rFonts w:ascii="Arial" w:hAnsi="Arial" w:cs="Arial"/>
                <w:color w:val="000000"/>
                <w:kern w:val="0"/>
                <w:sz w:val="14"/>
                <w:szCs w:val="14"/>
              </w:rPr>
              <w:t>E)-</w:t>
            </w:r>
            <w:proofErr w:type="gramEnd"/>
            <w:r>
              <w:rPr>
                <w:rFonts w:ascii="Arial" w:hAnsi="Arial" w:cs="Arial"/>
                <w:color w:val="000000"/>
                <w:kern w:val="0"/>
                <w:sz w:val="14"/>
                <w:szCs w:val="14"/>
              </w:rPr>
              <w:t>3,7-dimethylocta-2,6-dien-1-ol (</w:t>
            </w:r>
            <w:proofErr w:type="spellStart"/>
            <w:r>
              <w:rPr>
                <w:rFonts w:ascii="Arial" w:hAnsi="Arial" w:cs="Arial"/>
                <w:color w:val="000000"/>
                <w:kern w:val="0"/>
                <w:sz w:val="14"/>
                <w:szCs w:val="14"/>
              </w:rPr>
              <w:t>geraniol</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37036716"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18968E45"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Eye Dam. 1, Skin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2, Skin Sens. 1</w:t>
            </w:r>
          </w:p>
          <w:p w14:paraId="62DC997F"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H318, H315, H317</w:t>
            </w:r>
          </w:p>
        </w:tc>
        <w:tc>
          <w:tcPr>
            <w:tcW w:w="9" w:type="dxa"/>
            <w:tcBorders>
              <w:top w:val="nil"/>
              <w:left w:val="nil"/>
              <w:bottom w:val="nil"/>
              <w:right w:val="nil"/>
            </w:tcBorders>
          </w:tcPr>
          <w:p w14:paraId="43F99253"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586F5749" w14:textId="77777777" w:rsidR="00A742F8" w:rsidRDefault="00A742F8">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42748341" w14:textId="77777777" w:rsidR="00A742F8" w:rsidRDefault="00A742F8">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0ADC387F" w14:textId="77777777" w:rsidR="00A742F8" w:rsidRDefault="00A742F8">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r w:rsidR="00000000" w14:paraId="1ECD092B"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1068174E"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106-25-2</w:t>
            </w:r>
          </w:p>
          <w:p w14:paraId="0452BF0A"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203-378-7</w:t>
            </w:r>
          </w:p>
          <w:p w14:paraId="7577A2D8"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01-2119983244-33-XXXX</w:t>
            </w:r>
          </w:p>
        </w:tc>
        <w:tc>
          <w:tcPr>
            <w:tcW w:w="2740" w:type="dxa"/>
            <w:tcBorders>
              <w:top w:val="single" w:sz="6" w:space="0" w:color="C0C0C0"/>
              <w:left w:val="single" w:sz="6" w:space="0" w:color="C0C0C0"/>
              <w:bottom w:val="single" w:sz="6" w:space="0" w:color="C0C0C0"/>
              <w:right w:val="nil"/>
            </w:tcBorders>
            <w:shd w:val="clear" w:color="auto" w:fill="auto"/>
          </w:tcPr>
          <w:p w14:paraId="09AF2BDD"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(2</w:t>
            </w:r>
            <w:proofErr w:type="gramStart"/>
            <w:r>
              <w:rPr>
                <w:rFonts w:ascii="Arial" w:hAnsi="Arial" w:cs="Arial"/>
                <w:color w:val="000000"/>
                <w:kern w:val="0"/>
                <w:sz w:val="14"/>
                <w:szCs w:val="14"/>
              </w:rPr>
              <w:t>Z)-</w:t>
            </w:r>
            <w:proofErr w:type="gramEnd"/>
            <w:r>
              <w:rPr>
                <w:rFonts w:ascii="Arial" w:hAnsi="Arial" w:cs="Arial"/>
                <w:color w:val="000000"/>
                <w:kern w:val="0"/>
                <w:sz w:val="14"/>
                <w:szCs w:val="14"/>
              </w:rPr>
              <w:t>3,7-dimethylocta-2,6-dien-1-ol (</w:t>
            </w:r>
            <w:proofErr w:type="spellStart"/>
            <w:r>
              <w:rPr>
                <w:rFonts w:ascii="Arial" w:hAnsi="Arial" w:cs="Arial"/>
                <w:color w:val="000000"/>
                <w:kern w:val="0"/>
                <w:sz w:val="14"/>
                <w:szCs w:val="14"/>
              </w:rPr>
              <w:t>nerol</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20326646"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488A4C9E"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Eye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xml:space="preserve">. 2, Skin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2, Skin Sens. 1B</w:t>
            </w:r>
          </w:p>
          <w:p w14:paraId="7CAA2448"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H319, H315, H317</w:t>
            </w:r>
          </w:p>
        </w:tc>
        <w:tc>
          <w:tcPr>
            <w:tcW w:w="9" w:type="dxa"/>
            <w:tcBorders>
              <w:top w:val="nil"/>
              <w:left w:val="nil"/>
              <w:bottom w:val="nil"/>
              <w:right w:val="nil"/>
            </w:tcBorders>
          </w:tcPr>
          <w:p w14:paraId="263EEB06"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56CB0B3D" w14:textId="77777777" w:rsidR="00A742F8" w:rsidRDefault="00A742F8">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467AF6A1" w14:textId="77777777" w:rsidR="00A742F8" w:rsidRDefault="00A742F8">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765465A9" w14:textId="77777777" w:rsidR="00A742F8" w:rsidRDefault="00A742F8">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r w:rsidR="00000000" w14:paraId="7E8B7CD4"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3AE58B5E"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106-22-9</w:t>
            </w:r>
          </w:p>
          <w:p w14:paraId="13205956"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203-375-0</w:t>
            </w:r>
          </w:p>
          <w:p w14:paraId="5B0FF6F5"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01-2119453995-23-XXXX</w:t>
            </w:r>
          </w:p>
        </w:tc>
        <w:tc>
          <w:tcPr>
            <w:tcW w:w="2740" w:type="dxa"/>
            <w:tcBorders>
              <w:top w:val="single" w:sz="6" w:space="0" w:color="C0C0C0"/>
              <w:left w:val="single" w:sz="6" w:space="0" w:color="C0C0C0"/>
              <w:bottom w:val="single" w:sz="6" w:space="0" w:color="C0C0C0"/>
              <w:right w:val="nil"/>
            </w:tcBorders>
            <w:shd w:val="clear" w:color="auto" w:fill="auto"/>
          </w:tcPr>
          <w:p w14:paraId="0E81F01F"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3,7-dimethyloct-6-en-1-ol (citronellol)</w:t>
            </w:r>
          </w:p>
        </w:tc>
        <w:tc>
          <w:tcPr>
            <w:tcW w:w="19" w:type="dxa"/>
            <w:tcBorders>
              <w:top w:val="nil"/>
              <w:left w:val="nil"/>
              <w:bottom w:val="nil"/>
              <w:right w:val="nil"/>
            </w:tcBorders>
          </w:tcPr>
          <w:p w14:paraId="29E583F2"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6503949B"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Eye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xml:space="preserve">. 2, Skin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2, Skin Sens. 1B</w:t>
            </w:r>
          </w:p>
          <w:p w14:paraId="5568F944"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H319, H315, H317</w:t>
            </w:r>
          </w:p>
        </w:tc>
        <w:tc>
          <w:tcPr>
            <w:tcW w:w="9" w:type="dxa"/>
            <w:tcBorders>
              <w:top w:val="nil"/>
              <w:left w:val="nil"/>
              <w:bottom w:val="nil"/>
              <w:right w:val="nil"/>
            </w:tcBorders>
          </w:tcPr>
          <w:p w14:paraId="372F8251"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34A72462" w14:textId="77777777" w:rsidR="00A742F8" w:rsidRDefault="00A742F8">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0B2B9DF8" w14:textId="77777777" w:rsidR="00A742F8" w:rsidRDefault="00A742F8">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2357E8D2" w14:textId="77777777" w:rsidR="00A742F8" w:rsidRDefault="00A742F8">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bl>
    <w:p w14:paraId="4840C83A" w14:textId="77777777" w:rsidR="00A742F8" w:rsidRDefault="00A742F8">
      <w:pPr>
        <w:widowControl w:val="0"/>
        <w:autoSpaceDE w:val="0"/>
        <w:autoSpaceDN w:val="0"/>
        <w:adjustRightInd w:val="0"/>
        <w:spacing w:after="0" w:line="240" w:lineRule="auto"/>
        <w:rPr>
          <w:rFonts w:ascii="Arial" w:hAnsi="Arial" w:cs="Arial"/>
          <w:color w:val="000000"/>
          <w:kern w:val="0"/>
          <w:sz w:val="14"/>
          <w:szCs w:val="14"/>
        </w:rPr>
      </w:pPr>
    </w:p>
    <w:p w14:paraId="784E329B" w14:textId="77777777" w:rsidR="00A742F8" w:rsidRDefault="00A742F8">
      <w:pPr>
        <w:widowControl w:val="0"/>
        <w:autoSpaceDE w:val="0"/>
        <w:autoSpaceDN w:val="0"/>
        <w:adjustRightInd w:val="0"/>
        <w:spacing w:after="0" w:line="240" w:lineRule="auto"/>
        <w:rPr>
          <w:rFonts w:ascii="Arial" w:hAnsi="Arial" w:cs="Arial"/>
          <w:color w:val="000000"/>
          <w:kern w:val="0"/>
          <w:sz w:val="19"/>
          <w:szCs w:val="19"/>
        </w:rPr>
      </w:pPr>
    </w:p>
    <w:p w14:paraId="6AF866D5" w14:textId="77777777" w:rsidR="00A742F8" w:rsidRDefault="00A742F8">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 xml:space="preserve"> Composition : Mélange de </w:t>
      </w:r>
      <w:proofErr w:type="spellStart"/>
      <w:r>
        <w:rPr>
          <w:rFonts w:ascii="Verdana" w:hAnsi="Verdana" w:cs="Verdana"/>
          <w:kern w:val="0"/>
          <w:sz w:val="16"/>
          <w:szCs w:val="16"/>
        </w:rPr>
        <w:t>matiéres</w:t>
      </w:r>
      <w:proofErr w:type="spellEnd"/>
      <w:r>
        <w:rPr>
          <w:rFonts w:ascii="Verdana" w:hAnsi="Verdana" w:cs="Verdana"/>
          <w:kern w:val="0"/>
          <w:sz w:val="16"/>
          <w:szCs w:val="16"/>
        </w:rPr>
        <w:t xml:space="preserve"> premières aromatiques.</w:t>
      </w:r>
    </w:p>
    <w:p w14:paraId="568DE367"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p w14:paraId="3A53F419"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41C83162"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381B4F53"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0ABEEB03"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594A8CFB" w14:textId="77777777" w:rsidR="00A742F8" w:rsidRDefault="00A742F8">
      <w:pPr>
        <w:widowControl w:val="0"/>
        <w:autoSpaceDE w:val="0"/>
        <w:autoSpaceDN w:val="0"/>
        <w:adjustRightInd w:val="0"/>
        <w:spacing w:after="0" w:line="240" w:lineRule="auto"/>
        <w:rPr>
          <w:rFonts w:ascii="Times New Roman" w:hAnsi="Times New Roman" w:cs="Times New Roman"/>
          <w:kern w:val="0"/>
          <w:sz w:val="2"/>
          <w:szCs w:val="2"/>
        </w:rPr>
      </w:pPr>
    </w:p>
    <w:p w14:paraId="1C0F708C" w14:textId="77777777" w:rsidR="00A742F8" w:rsidRDefault="00A742F8">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2/11</w:t>
      </w:r>
    </w:p>
    <w:p w14:paraId="175D6BE6"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6012381"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24BBFA9C"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5A89F821"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7A00F26F"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11619479" w14:textId="77777777" w:rsidR="00A742F8" w:rsidRDefault="00A742F8">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250F4627"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7899B14" w14:textId="77777777" w:rsidR="00A742F8" w:rsidRDefault="00A742F8">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5603119F" w14:textId="77777777" w:rsidR="00A742F8" w:rsidRDefault="00A742F8">
      <w:pPr>
        <w:widowControl w:val="0"/>
        <w:autoSpaceDE w:val="0"/>
        <w:autoSpaceDN w:val="0"/>
        <w:adjustRightInd w:val="0"/>
        <w:spacing w:after="0" w:line="240" w:lineRule="auto"/>
        <w:rPr>
          <w:rFonts w:ascii="Arial" w:hAnsi="Arial" w:cs="Arial"/>
          <w:color w:val="000000"/>
          <w:kern w:val="0"/>
          <w:sz w:val="36"/>
          <w:szCs w:val="36"/>
        </w:rPr>
      </w:pPr>
    </w:p>
    <w:p w14:paraId="4EC7D73A"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6398BD6F" w14:textId="77777777" w:rsidR="00A742F8" w:rsidRDefault="00A742F8">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AMBRE 10%</w:t>
      </w:r>
      <w:r>
        <w:rPr>
          <w:rFonts w:ascii="Times New Roman" w:hAnsi="Times New Roman" w:cs="Times New Roman"/>
          <w:kern w:val="0"/>
        </w:rPr>
        <w:tab/>
      </w:r>
      <w:r>
        <w:rPr>
          <w:rFonts w:ascii="Arial" w:hAnsi="Arial" w:cs="Arial"/>
          <w:color w:val="000000"/>
          <w:kern w:val="0"/>
          <w:sz w:val="16"/>
          <w:szCs w:val="16"/>
        </w:rPr>
        <w:t>Révision : 001NEW-1-CLP du 02/06/2025</w:t>
      </w:r>
    </w:p>
    <w:p w14:paraId="75A844B5" w14:textId="77777777" w:rsidR="00A742F8" w:rsidRDefault="00A742F8">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406BE0E5"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360B77C"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4:</w:t>
            </w:r>
            <w:proofErr w:type="gramEnd"/>
            <w:r>
              <w:rPr>
                <w:rFonts w:ascii="Arial" w:hAnsi="Arial" w:cs="Arial"/>
                <w:color w:val="000000"/>
                <w:kern w:val="0"/>
                <w:sz w:val="22"/>
                <w:szCs w:val="22"/>
              </w:rPr>
              <w:t xml:space="preserve"> PREMIERS SECOURS</w:t>
            </w:r>
          </w:p>
        </w:tc>
      </w:tr>
    </w:tbl>
    <w:p w14:paraId="059F8AA9"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54972439" w14:textId="77777777" w:rsidR="00A742F8" w:rsidRDefault="00A742F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E03A1B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5558CB4"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4.1. Description des mesures de premiers secours</w:t>
            </w:r>
          </w:p>
        </w:tc>
      </w:tr>
    </w:tbl>
    <w:p w14:paraId="6C60D362"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599A3D07"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0D241B13"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4.1.1. Informations </w:t>
      </w:r>
      <w:proofErr w:type="gramStart"/>
      <w:r>
        <w:rPr>
          <w:rFonts w:ascii="Arial" w:hAnsi="Arial" w:cs="Arial"/>
          <w:kern w:val="0"/>
          <w:sz w:val="16"/>
          <w:szCs w:val="16"/>
        </w:rPr>
        <w:t>générales:</w:t>
      </w:r>
      <w:proofErr w:type="gramEnd"/>
    </w:p>
    <w:p w14:paraId="3D2F6019"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Retirer immédiatement les vêtements contaminé</w:t>
      </w:r>
      <w:r>
        <w:rPr>
          <w:rFonts w:ascii="Arial" w:hAnsi="Arial" w:cs="Arial"/>
          <w:kern w:val="0"/>
          <w:sz w:val="16"/>
          <w:szCs w:val="16"/>
        </w:rPr>
        <w:t>s. En cas d'accident ou de malaise, consulter immédiatement un médecin (si possible lui montrer les instructions d'emploi ou la fiche de données de sécurité).</w:t>
      </w:r>
    </w:p>
    <w:p w14:paraId="5D8681C3"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4.1.2. Après </w:t>
      </w:r>
      <w:proofErr w:type="gramStart"/>
      <w:r>
        <w:rPr>
          <w:rFonts w:ascii="Arial" w:hAnsi="Arial" w:cs="Arial"/>
          <w:kern w:val="0"/>
          <w:sz w:val="16"/>
          <w:szCs w:val="16"/>
        </w:rPr>
        <w:t>inhalation:</w:t>
      </w:r>
      <w:proofErr w:type="gramEnd"/>
    </w:p>
    <w:p w14:paraId="0C2CF826"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Transporter la victime hors de la zone contaminée et la garder au repos.</w:t>
      </w:r>
    </w:p>
    <w:p w14:paraId="34388945"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4.1.3. Après contact avec la </w:t>
      </w:r>
      <w:proofErr w:type="gramStart"/>
      <w:r>
        <w:rPr>
          <w:rFonts w:ascii="Arial" w:hAnsi="Arial" w:cs="Arial"/>
          <w:kern w:val="0"/>
          <w:sz w:val="16"/>
          <w:szCs w:val="16"/>
        </w:rPr>
        <w:t>peau:</w:t>
      </w:r>
      <w:proofErr w:type="gramEnd"/>
    </w:p>
    <w:p w14:paraId="77F6F022"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Laver immédiatement à l'eau et au savon. En cas d'irritation de la peau, consulter un médecin.</w:t>
      </w:r>
    </w:p>
    <w:p w14:paraId="576740E9"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4.1.4. Après contact avec les </w:t>
      </w:r>
      <w:proofErr w:type="gramStart"/>
      <w:r>
        <w:rPr>
          <w:rFonts w:ascii="Arial" w:hAnsi="Arial" w:cs="Arial"/>
          <w:kern w:val="0"/>
          <w:sz w:val="16"/>
          <w:szCs w:val="16"/>
        </w:rPr>
        <w:t>yeux:</w:t>
      </w:r>
      <w:proofErr w:type="gramEnd"/>
    </w:p>
    <w:p w14:paraId="2F320E86"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Après contact avec les yeux, laver à l'eau en maintenant les paupières ouvertes pour une durée suffisamment longue, puis consulter immédiatement un ophtalmologiste.</w:t>
      </w:r>
    </w:p>
    <w:p w14:paraId="2E640964"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4.1.5. Après </w:t>
      </w:r>
      <w:proofErr w:type="gramStart"/>
      <w:r>
        <w:rPr>
          <w:rFonts w:ascii="Arial" w:hAnsi="Arial" w:cs="Arial"/>
          <w:kern w:val="0"/>
          <w:sz w:val="16"/>
          <w:szCs w:val="16"/>
        </w:rPr>
        <w:t>ingestion:</w:t>
      </w:r>
      <w:proofErr w:type="gramEnd"/>
    </w:p>
    <w:p w14:paraId="4EC90B95"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En cas d'ingestion accidentelle, rincer abondamment la bouche avec de l'eau (seulement si la personne est consciente) et consulter immédiatement un médecin.</w:t>
      </w:r>
    </w:p>
    <w:p w14:paraId="11CE2D32"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4.1.6. Autoprotection du </w:t>
      </w:r>
      <w:proofErr w:type="gramStart"/>
      <w:r>
        <w:rPr>
          <w:rFonts w:ascii="Arial" w:hAnsi="Arial" w:cs="Arial"/>
          <w:kern w:val="0"/>
          <w:sz w:val="16"/>
          <w:szCs w:val="16"/>
        </w:rPr>
        <w:t>secouriste:</w:t>
      </w:r>
      <w:proofErr w:type="gramEnd"/>
    </w:p>
    <w:p w14:paraId="2DA89761" w14:textId="77777777" w:rsidR="00A742F8" w:rsidRDefault="00A742F8">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Secouriste:</w:t>
      </w:r>
      <w:proofErr w:type="gramEnd"/>
      <w:r>
        <w:rPr>
          <w:rFonts w:ascii="Arial" w:hAnsi="Arial" w:cs="Arial"/>
          <w:kern w:val="0"/>
          <w:sz w:val="16"/>
          <w:szCs w:val="16"/>
        </w:rPr>
        <w:t xml:space="preserve"> faire attention à se </w:t>
      </w:r>
      <w:proofErr w:type="gramStart"/>
      <w:r>
        <w:rPr>
          <w:rFonts w:ascii="Arial" w:hAnsi="Arial" w:cs="Arial"/>
          <w:kern w:val="0"/>
          <w:sz w:val="16"/>
          <w:szCs w:val="16"/>
        </w:rPr>
        <w:t>protéger!</w:t>
      </w:r>
      <w:proofErr w:type="gramEnd"/>
    </w:p>
    <w:p w14:paraId="0CA15347"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B9AECAB"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4047F78"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4.2. Principaux symptômes et effets, aigus et différés</w:t>
            </w:r>
          </w:p>
        </w:tc>
      </w:tr>
    </w:tbl>
    <w:p w14:paraId="108D9E32"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23FA9DF0"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Tenir compte des phrases de risques et de sécurité.</w:t>
      </w:r>
    </w:p>
    <w:p w14:paraId="6089B563"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
    <w:p w14:paraId="11C0A2D7"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ABCBBF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633C296"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4.3. Indication des éventuels soins médicaux immédiats et traitements particuliers nécessaires</w:t>
            </w:r>
          </w:p>
        </w:tc>
      </w:tr>
    </w:tbl>
    <w:p w14:paraId="2584243D"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596EF766"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1115E996"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Traitement </w:t>
      </w:r>
      <w:proofErr w:type="gramStart"/>
      <w:r>
        <w:rPr>
          <w:rFonts w:ascii="Arial" w:hAnsi="Arial" w:cs="Arial"/>
          <w:kern w:val="0"/>
          <w:sz w:val="16"/>
          <w:szCs w:val="16"/>
        </w:rPr>
        <w:t>spécifique:</w:t>
      </w:r>
      <w:proofErr w:type="gramEnd"/>
      <w:r>
        <w:rPr>
          <w:rFonts w:ascii="Arial" w:hAnsi="Arial" w:cs="Arial"/>
          <w:kern w:val="0"/>
          <w:sz w:val="16"/>
          <w:szCs w:val="16"/>
        </w:rPr>
        <w:t xml:space="preserve"> premier secours, traitement des symptômes.</w:t>
      </w:r>
    </w:p>
    <w:p w14:paraId="10AED7B1"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Commentaires pour le </w:t>
      </w:r>
      <w:proofErr w:type="gramStart"/>
      <w:r>
        <w:rPr>
          <w:rFonts w:ascii="Arial" w:hAnsi="Arial" w:cs="Arial"/>
          <w:kern w:val="0"/>
          <w:sz w:val="16"/>
          <w:szCs w:val="16"/>
        </w:rPr>
        <w:t>médecin:</w:t>
      </w:r>
      <w:proofErr w:type="gramEnd"/>
      <w:r>
        <w:rPr>
          <w:rFonts w:ascii="Arial" w:hAnsi="Arial" w:cs="Arial"/>
          <w:kern w:val="0"/>
          <w:sz w:val="16"/>
          <w:szCs w:val="16"/>
        </w:rPr>
        <w:t xml:space="preserve"> traiter </w:t>
      </w:r>
      <w:proofErr w:type="spellStart"/>
      <w:r>
        <w:rPr>
          <w:rFonts w:ascii="Arial" w:hAnsi="Arial" w:cs="Arial"/>
          <w:kern w:val="0"/>
          <w:sz w:val="16"/>
          <w:szCs w:val="16"/>
        </w:rPr>
        <w:t>symptômatiquement</w:t>
      </w:r>
      <w:proofErr w:type="spellEnd"/>
      <w:r>
        <w:rPr>
          <w:rFonts w:ascii="Arial" w:hAnsi="Arial" w:cs="Arial"/>
          <w:kern w:val="0"/>
          <w:sz w:val="16"/>
          <w:szCs w:val="16"/>
        </w:rPr>
        <w:t>.</w:t>
      </w:r>
    </w:p>
    <w:p w14:paraId="633558B4"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5285536A"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098D739"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5:</w:t>
            </w:r>
            <w:proofErr w:type="gramEnd"/>
            <w:r>
              <w:rPr>
                <w:rFonts w:ascii="Arial" w:hAnsi="Arial" w:cs="Arial"/>
                <w:color w:val="000000"/>
                <w:kern w:val="0"/>
                <w:sz w:val="22"/>
                <w:szCs w:val="22"/>
              </w:rPr>
              <w:t xml:space="preserve"> MESURES DE LUTTE CONTRE L'INCENDIE</w:t>
            </w:r>
          </w:p>
        </w:tc>
      </w:tr>
    </w:tbl>
    <w:p w14:paraId="5FDDDBB4"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5D426C32" w14:textId="77777777" w:rsidR="00A742F8" w:rsidRDefault="00A742F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D133FA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83D91E7"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5.1. Moyens d’extinction</w:t>
            </w:r>
          </w:p>
        </w:tc>
      </w:tr>
    </w:tbl>
    <w:p w14:paraId="577C21F1"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502EFC2F" w14:textId="77777777" w:rsidR="00A742F8" w:rsidRDefault="00A742F8">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Moyens d'extinction </w:t>
      </w:r>
      <w:proofErr w:type="gramStart"/>
      <w:r>
        <w:rPr>
          <w:rFonts w:ascii="Arial" w:hAnsi="Arial" w:cs="Arial"/>
          <w:kern w:val="0"/>
          <w:sz w:val="16"/>
          <w:szCs w:val="16"/>
        </w:rPr>
        <w:t>appropriés:</w:t>
      </w:r>
      <w:proofErr w:type="gramEnd"/>
      <w:r>
        <w:rPr>
          <w:rFonts w:ascii="Arial" w:hAnsi="Arial" w:cs="Arial"/>
          <w:kern w:val="0"/>
          <w:sz w:val="16"/>
          <w:szCs w:val="16"/>
        </w:rPr>
        <w:t xml:space="preserve"> dioxyde de carbone (CO2), mousse, eau pulvérisée, poudre d'extinction sèche.</w:t>
      </w:r>
    </w:p>
    <w:p w14:paraId="358D648D" w14:textId="77777777" w:rsidR="00A742F8" w:rsidRDefault="00A742F8">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Méthodes d'extinction </w:t>
      </w:r>
      <w:proofErr w:type="gramStart"/>
      <w:r>
        <w:rPr>
          <w:rFonts w:ascii="Arial" w:hAnsi="Arial" w:cs="Arial"/>
          <w:kern w:val="0"/>
          <w:sz w:val="16"/>
          <w:szCs w:val="16"/>
        </w:rPr>
        <w:t>inappropriées:</w:t>
      </w:r>
      <w:proofErr w:type="gramEnd"/>
      <w:r>
        <w:rPr>
          <w:rFonts w:ascii="Arial" w:hAnsi="Arial" w:cs="Arial"/>
          <w:kern w:val="0"/>
          <w:sz w:val="16"/>
          <w:szCs w:val="16"/>
        </w:rPr>
        <w:t xml:space="preserve"> jet d'eau puissant.</w:t>
      </w:r>
    </w:p>
    <w:p w14:paraId="0C574806" w14:textId="77777777" w:rsidR="00A742F8" w:rsidRDefault="00A742F8">
      <w:pPr>
        <w:widowControl w:val="0"/>
        <w:tabs>
          <w:tab w:val="left" w:pos="709"/>
        </w:tabs>
        <w:autoSpaceDE w:val="0"/>
        <w:autoSpaceDN w:val="0"/>
        <w:adjustRightInd w:val="0"/>
        <w:spacing w:after="0" w:line="240" w:lineRule="auto"/>
        <w:jc w:val="both"/>
        <w:rPr>
          <w:rFonts w:ascii="Arial" w:hAnsi="Arial" w:cs="Arial"/>
          <w:color w:val="FFFFFF"/>
          <w:kern w:val="0"/>
          <w:sz w:val="18"/>
          <w:szCs w:val="18"/>
        </w:rPr>
      </w:pPr>
    </w:p>
    <w:p w14:paraId="4AD58EB7"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F5C361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DD0D3D9"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5.2. Dangers particuliers résultant de la substance ou du mélange</w:t>
            </w:r>
          </w:p>
        </w:tc>
      </w:tr>
    </w:tbl>
    <w:p w14:paraId="1F9355B0"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724B1228"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450484D6"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Classe d'inflammabilité : le produit n'est pas inflammable.</w:t>
      </w:r>
    </w:p>
    <w:p w14:paraId="5968ECC4"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Refroidir à l'eau pulvérisée les récipients menacés. En cas d'incendie, des gaz nocifs peuvent se former. Ne pas les inhaler.</w:t>
      </w:r>
    </w:p>
    <w:p w14:paraId="2950120B"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Prévention : ne pas fumer. Pas de flamme nue.</w:t>
      </w:r>
    </w:p>
    <w:p w14:paraId="7FD0E69E"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Produits de combustion </w:t>
      </w:r>
      <w:proofErr w:type="gramStart"/>
      <w:r>
        <w:rPr>
          <w:rFonts w:ascii="Arial" w:hAnsi="Arial" w:cs="Arial"/>
          <w:kern w:val="0"/>
          <w:sz w:val="16"/>
          <w:szCs w:val="16"/>
        </w:rPr>
        <w:t>dangereux:</w:t>
      </w:r>
      <w:proofErr w:type="gramEnd"/>
      <w:r>
        <w:rPr>
          <w:rFonts w:ascii="Arial" w:hAnsi="Arial" w:cs="Arial"/>
          <w:kern w:val="0"/>
          <w:sz w:val="16"/>
          <w:szCs w:val="16"/>
        </w:rPr>
        <w:t xml:space="preserve"> les produits de décomposition peuvent éventuellement comprendre les substances </w:t>
      </w:r>
      <w:proofErr w:type="gramStart"/>
      <w:r>
        <w:rPr>
          <w:rFonts w:ascii="Arial" w:hAnsi="Arial" w:cs="Arial"/>
          <w:kern w:val="0"/>
          <w:sz w:val="16"/>
          <w:szCs w:val="16"/>
        </w:rPr>
        <w:t>suivantes:</w:t>
      </w:r>
      <w:proofErr w:type="gramEnd"/>
      <w:r>
        <w:rPr>
          <w:rFonts w:ascii="Arial" w:hAnsi="Arial" w:cs="Arial"/>
          <w:kern w:val="0"/>
          <w:sz w:val="16"/>
          <w:szCs w:val="16"/>
        </w:rPr>
        <w:t xml:space="preserve"> </w:t>
      </w:r>
    </w:p>
    <w:p w14:paraId="0C2C2533"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 dioxyde de carbone                                                                                                             </w:t>
      </w:r>
    </w:p>
    <w:p w14:paraId="149BDB4A"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monoxyde de carbone.</w:t>
      </w:r>
    </w:p>
    <w:p w14:paraId="3A385D7B"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L'eau d'extinction contaminée doit être collectée à part. Ne pas jeter dans les égouts ou les eaux de surface.</w:t>
      </w:r>
    </w:p>
    <w:p w14:paraId="1F6708FC" w14:textId="77777777" w:rsidR="00A742F8" w:rsidRDefault="00A742F8">
      <w:pPr>
        <w:widowControl w:val="0"/>
        <w:autoSpaceDE w:val="0"/>
        <w:autoSpaceDN w:val="0"/>
        <w:adjustRightInd w:val="0"/>
        <w:spacing w:after="0" w:line="240" w:lineRule="auto"/>
        <w:rPr>
          <w:rFonts w:ascii="Arial" w:hAnsi="Arial" w:cs="Arial"/>
          <w:color w:val="FFFFFF"/>
          <w:kern w:val="0"/>
          <w:sz w:val="20"/>
          <w:szCs w:val="20"/>
        </w:rPr>
      </w:pPr>
    </w:p>
    <w:p w14:paraId="4ED06218"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p w14:paraId="2B50158D"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BA69F0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A578C1A"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5.3. Conseils aux pompiers</w:t>
            </w:r>
          </w:p>
        </w:tc>
      </w:tr>
    </w:tbl>
    <w:p w14:paraId="522FCAB9"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0E810CBA"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07D1F62B" w14:textId="3DD57562"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r>
        <w:rPr>
          <w:rFonts w:ascii="Arial" w:hAnsi="Arial" w:cs="Arial"/>
          <w:color w:val="000000"/>
          <w:kern w:val="0"/>
          <w:sz w:val="16"/>
          <w:szCs w:val="16"/>
        </w:rPr>
        <w:t>Équipement spé</w:t>
      </w:r>
      <w:r>
        <w:rPr>
          <w:rFonts w:ascii="Arial" w:hAnsi="Arial" w:cs="Arial"/>
          <w:color w:val="000000"/>
          <w:kern w:val="0"/>
          <w:sz w:val="16"/>
          <w:szCs w:val="16"/>
        </w:rPr>
        <w:t xml:space="preserve">cial de protection pour les </w:t>
      </w:r>
      <w:proofErr w:type="gramStart"/>
      <w:r>
        <w:rPr>
          <w:rFonts w:ascii="Arial" w:hAnsi="Arial" w:cs="Arial"/>
          <w:color w:val="000000"/>
          <w:kern w:val="0"/>
          <w:sz w:val="16"/>
          <w:szCs w:val="16"/>
        </w:rPr>
        <w:t>pompiers:</w:t>
      </w:r>
      <w:proofErr w:type="gramEnd"/>
      <w:r>
        <w:rPr>
          <w:rFonts w:ascii="Arial" w:hAnsi="Arial" w:cs="Arial"/>
          <w:color w:val="000000"/>
          <w:kern w:val="0"/>
          <w:sz w:val="16"/>
          <w:szCs w:val="16"/>
        </w:rPr>
        <w:t xml:space="preserve"> porter un appareil respiratoire autonome et des vêtements de</w:t>
      </w:r>
      <w:r w:rsidR="00C47C04" w:rsidRPr="00C47C04">
        <w:rPr>
          <w:rFonts w:ascii="Arial" w:hAnsi="Arial" w:cs="Arial"/>
          <w:color w:val="000000"/>
          <w:kern w:val="0"/>
          <w:sz w:val="16"/>
          <w:szCs w:val="16"/>
        </w:rPr>
        <w:t xml:space="preserve"> </w:t>
      </w:r>
      <w:r w:rsidR="00C47C04">
        <w:rPr>
          <w:rFonts w:ascii="Arial" w:hAnsi="Arial" w:cs="Arial"/>
          <w:color w:val="000000"/>
          <w:kern w:val="0"/>
          <w:sz w:val="16"/>
          <w:szCs w:val="16"/>
        </w:rPr>
        <w:t>protection contre les produits chimiques.</w:t>
      </w:r>
    </w:p>
    <w:p w14:paraId="1CDD84BF"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793A64E8"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7716379F"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2A60C719" w14:textId="77777777" w:rsidR="00A742F8" w:rsidRDefault="00A742F8">
      <w:pPr>
        <w:widowControl w:val="0"/>
        <w:autoSpaceDE w:val="0"/>
        <w:autoSpaceDN w:val="0"/>
        <w:adjustRightInd w:val="0"/>
        <w:spacing w:after="0" w:line="240" w:lineRule="auto"/>
        <w:rPr>
          <w:rFonts w:ascii="Times New Roman" w:hAnsi="Times New Roman" w:cs="Times New Roman"/>
          <w:kern w:val="0"/>
          <w:sz w:val="2"/>
          <w:szCs w:val="2"/>
        </w:rPr>
      </w:pPr>
    </w:p>
    <w:p w14:paraId="5DC2D921" w14:textId="77777777" w:rsidR="00A742F8" w:rsidRDefault="00A742F8">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3/11</w:t>
      </w:r>
    </w:p>
    <w:p w14:paraId="1710B908"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7972CEA"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7DA2F202"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6F2B313B"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670CA409"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6AFDD3FE" w14:textId="77777777" w:rsidR="00A742F8" w:rsidRDefault="00A742F8">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6448B333"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6BAB89A" w14:textId="77777777" w:rsidR="00A742F8" w:rsidRDefault="00A742F8">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540FA1C3" w14:textId="77777777" w:rsidR="00A742F8" w:rsidRDefault="00A742F8">
      <w:pPr>
        <w:widowControl w:val="0"/>
        <w:autoSpaceDE w:val="0"/>
        <w:autoSpaceDN w:val="0"/>
        <w:adjustRightInd w:val="0"/>
        <w:spacing w:after="0" w:line="240" w:lineRule="auto"/>
        <w:rPr>
          <w:rFonts w:ascii="Arial" w:hAnsi="Arial" w:cs="Arial"/>
          <w:color w:val="000000"/>
          <w:kern w:val="0"/>
          <w:sz w:val="36"/>
          <w:szCs w:val="36"/>
        </w:rPr>
      </w:pPr>
    </w:p>
    <w:p w14:paraId="76BDA7CE"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64DB6E3D" w14:textId="77777777" w:rsidR="00A742F8" w:rsidRDefault="00A742F8">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AMBRE 10%</w:t>
      </w:r>
      <w:r>
        <w:rPr>
          <w:rFonts w:ascii="Times New Roman" w:hAnsi="Times New Roman" w:cs="Times New Roman"/>
          <w:kern w:val="0"/>
        </w:rPr>
        <w:tab/>
      </w:r>
      <w:r>
        <w:rPr>
          <w:rFonts w:ascii="Arial" w:hAnsi="Arial" w:cs="Arial"/>
          <w:color w:val="000000"/>
          <w:kern w:val="0"/>
          <w:sz w:val="16"/>
          <w:szCs w:val="16"/>
        </w:rPr>
        <w:t>Révision : 001NEW-1-CLP du 02/06/2025</w:t>
      </w:r>
    </w:p>
    <w:p w14:paraId="51210349"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tbl>
      <w:tblPr>
        <w:tblW w:w="9652" w:type="dxa"/>
        <w:tblInd w:w="8" w:type="dxa"/>
        <w:tblLayout w:type="fixed"/>
        <w:tblCellMar>
          <w:left w:w="0" w:type="dxa"/>
          <w:right w:w="0" w:type="dxa"/>
        </w:tblCellMar>
        <w:tblLook w:val="0000" w:firstRow="0" w:lastRow="0" w:firstColumn="0" w:lastColumn="0" w:noHBand="0" w:noVBand="0"/>
      </w:tblPr>
      <w:tblGrid>
        <w:gridCol w:w="9652"/>
      </w:tblGrid>
      <w:tr w:rsidR="00000000" w14:paraId="23D193D0" w14:textId="77777777" w:rsidTr="00C47C04">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69601D7"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6:</w:t>
            </w:r>
            <w:proofErr w:type="gramEnd"/>
            <w:r>
              <w:rPr>
                <w:rFonts w:ascii="Arial" w:hAnsi="Arial" w:cs="Arial"/>
                <w:color w:val="000000"/>
                <w:kern w:val="0"/>
                <w:sz w:val="22"/>
                <w:szCs w:val="22"/>
              </w:rPr>
              <w:t xml:space="preserve"> MESURES A PRENDRE EN CAS DE DISPERSION ACCIDENTELLE</w:t>
            </w:r>
          </w:p>
        </w:tc>
      </w:tr>
    </w:tbl>
    <w:p w14:paraId="3A204BF5" w14:textId="02D00B6C"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 </w:t>
      </w:r>
    </w:p>
    <w:p w14:paraId="5D06C9DF" w14:textId="77777777" w:rsidR="00A742F8" w:rsidRDefault="00A742F8">
      <w:pPr>
        <w:widowControl w:val="0"/>
        <w:autoSpaceDE w:val="0"/>
        <w:autoSpaceDN w:val="0"/>
        <w:adjustRightInd w:val="0"/>
        <w:spacing w:after="0" w:line="240" w:lineRule="auto"/>
        <w:rPr>
          <w:rFonts w:ascii="Times New Roman" w:hAnsi="Times New Roman" w:cs="Times New Roman"/>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D095F2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87B4B6C"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6.1. Précautions individuelles, équipement de protection et procédures d’urgence</w:t>
            </w:r>
          </w:p>
        </w:tc>
      </w:tr>
    </w:tbl>
    <w:p w14:paraId="0E38911F"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2B23FA6D"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6.1.1. Pour les non-</w:t>
      </w:r>
      <w:proofErr w:type="gramStart"/>
      <w:r>
        <w:rPr>
          <w:rFonts w:ascii="Arial" w:hAnsi="Arial" w:cs="Arial"/>
          <w:kern w:val="0"/>
          <w:sz w:val="16"/>
          <w:szCs w:val="16"/>
        </w:rPr>
        <w:t>secouristes:</w:t>
      </w:r>
      <w:proofErr w:type="gramEnd"/>
    </w:p>
    <w:p w14:paraId="1E4AE8DD"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 équipement de protection individuel, voir rubrique 8.</w:t>
      </w:r>
    </w:p>
    <w:p w14:paraId="3AD421C7"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6.1.2. Pour les intervenants </w:t>
      </w:r>
      <w:proofErr w:type="gramStart"/>
      <w:r>
        <w:rPr>
          <w:rFonts w:ascii="Arial" w:hAnsi="Arial" w:cs="Arial"/>
          <w:kern w:val="0"/>
          <w:sz w:val="16"/>
          <w:szCs w:val="16"/>
        </w:rPr>
        <w:t>d'urgence:</w:t>
      </w:r>
      <w:proofErr w:type="gramEnd"/>
    </w:p>
    <w:p w14:paraId="7720B1AC"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Mettre les personnes en sécurité. Isoler la zone de danger et empêcher l'accès. Aérer les espaces fermés avant d'entrer. Utiliser un équipement de protection individuel, voir section 8.</w:t>
      </w:r>
    </w:p>
    <w:p w14:paraId="3C4D0048"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
    <w:p w14:paraId="24F4D062"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7790C8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EEAF9AB"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6.2. Précautions pour la protection de l’environnement</w:t>
            </w:r>
          </w:p>
        </w:tc>
      </w:tr>
    </w:tbl>
    <w:p w14:paraId="2A632CE9"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39BEB672"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Assurez-vous que les déversements peuvent être contenus, par exemple dans des puisards palette ou des zones de rétention. Ne pas laisser pénétrer dans les eaux de surface ou les égouts.</w:t>
      </w:r>
    </w:p>
    <w:p w14:paraId="6469F80C" w14:textId="77777777" w:rsidR="00A742F8" w:rsidRDefault="00A742F8">
      <w:pPr>
        <w:widowControl w:val="0"/>
        <w:autoSpaceDE w:val="0"/>
        <w:autoSpaceDN w:val="0"/>
        <w:adjustRightInd w:val="0"/>
        <w:spacing w:after="0" w:line="240" w:lineRule="auto"/>
        <w:jc w:val="both"/>
        <w:rPr>
          <w:rFonts w:ascii="Arial" w:hAnsi="Arial" w:cs="Arial"/>
          <w:color w:val="FFFFFF"/>
          <w:kern w:val="0"/>
          <w:sz w:val="18"/>
          <w:szCs w:val="18"/>
        </w:rPr>
      </w:pPr>
    </w:p>
    <w:p w14:paraId="79D09C7C"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F67FFA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3103256"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6.3. Méthodes et matériel de confinement et de nettoyage</w:t>
            </w:r>
          </w:p>
        </w:tc>
      </w:tr>
    </w:tbl>
    <w:p w14:paraId="43C7B7E2"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1BD2E985"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Enlever avec un absorbant inerte (par exemple sable, gel de silice, agglomérant pour acide, agglomérant universel, sciure).</w:t>
      </w:r>
    </w:p>
    <w:p w14:paraId="05555AE0"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Eliminer comme déchet spécial conformément aux ré</w:t>
      </w:r>
      <w:r>
        <w:rPr>
          <w:rFonts w:ascii="Arial" w:hAnsi="Arial" w:cs="Arial"/>
          <w:color w:val="000000"/>
          <w:kern w:val="0"/>
          <w:sz w:val="16"/>
          <w:szCs w:val="16"/>
        </w:rPr>
        <w:t>glementations locales et nationales.</w:t>
      </w:r>
    </w:p>
    <w:p w14:paraId="368C08C2"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6.3.1. Pour le </w:t>
      </w:r>
      <w:proofErr w:type="gramStart"/>
      <w:r>
        <w:rPr>
          <w:rFonts w:ascii="Arial" w:hAnsi="Arial" w:cs="Arial"/>
          <w:color w:val="000000"/>
          <w:kern w:val="0"/>
          <w:sz w:val="16"/>
          <w:szCs w:val="16"/>
        </w:rPr>
        <w:t>confinement:</w:t>
      </w:r>
      <w:proofErr w:type="gramEnd"/>
    </w:p>
    <w:p w14:paraId="3538DBF6"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Recueillir dans des récipients fermés et appropriés pour l'élimination.</w:t>
      </w:r>
    </w:p>
    <w:p w14:paraId="615B2BE8"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6.3.2. Pour le </w:t>
      </w:r>
      <w:proofErr w:type="gramStart"/>
      <w:r>
        <w:rPr>
          <w:rFonts w:ascii="Arial" w:hAnsi="Arial" w:cs="Arial"/>
          <w:color w:val="000000"/>
          <w:kern w:val="0"/>
          <w:sz w:val="16"/>
          <w:szCs w:val="16"/>
        </w:rPr>
        <w:t>nettoyage:</w:t>
      </w:r>
      <w:proofErr w:type="gramEnd"/>
    </w:p>
    <w:p w14:paraId="01B03E53"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Nettoyer les objets et zones contaminés en observant soigneusement les réglementations environnementales.</w:t>
      </w:r>
    </w:p>
    <w:p w14:paraId="61539DDD"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6.3.3. Autre </w:t>
      </w:r>
      <w:proofErr w:type="gramStart"/>
      <w:r>
        <w:rPr>
          <w:rFonts w:ascii="Arial" w:hAnsi="Arial" w:cs="Arial"/>
          <w:color w:val="000000"/>
          <w:kern w:val="0"/>
          <w:sz w:val="16"/>
          <w:szCs w:val="16"/>
        </w:rPr>
        <w:t>information:</w:t>
      </w:r>
      <w:proofErr w:type="gramEnd"/>
    </w:p>
    <w:p w14:paraId="5FDC0B77"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Aucune.</w:t>
      </w:r>
    </w:p>
    <w:p w14:paraId="229D6112"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8F15FD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AA1B6E0"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6.4. Référence à d’autres rubriques</w:t>
            </w:r>
          </w:p>
        </w:tc>
      </w:tr>
    </w:tbl>
    <w:p w14:paraId="5EF71C0A"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48FB9090"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75E5B17C" w14:textId="77777777" w:rsidR="00A742F8" w:rsidRDefault="00A742F8">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Equipement de protection </w:t>
      </w:r>
      <w:proofErr w:type="gramStart"/>
      <w:r>
        <w:rPr>
          <w:rFonts w:ascii="Arial" w:hAnsi="Arial" w:cs="Arial"/>
          <w:kern w:val="0"/>
          <w:sz w:val="16"/>
          <w:szCs w:val="16"/>
        </w:rPr>
        <w:t>individuelle:</w:t>
      </w:r>
      <w:proofErr w:type="gramEnd"/>
      <w:r>
        <w:rPr>
          <w:rFonts w:ascii="Arial" w:hAnsi="Arial" w:cs="Arial"/>
          <w:kern w:val="0"/>
          <w:sz w:val="16"/>
          <w:szCs w:val="16"/>
        </w:rPr>
        <w:t xml:space="preserve"> voir la rubrique 8.</w:t>
      </w:r>
    </w:p>
    <w:p w14:paraId="07D6E5B3" w14:textId="77777777" w:rsidR="00A742F8" w:rsidRDefault="00A742F8">
      <w:pPr>
        <w:widowControl w:val="0"/>
        <w:autoSpaceDE w:val="0"/>
        <w:autoSpaceDN w:val="0"/>
        <w:adjustRightInd w:val="0"/>
        <w:spacing w:after="0" w:line="240" w:lineRule="auto"/>
        <w:rPr>
          <w:rFonts w:ascii="Arial" w:hAnsi="Arial" w:cs="Arial"/>
          <w:color w:val="FFFFFF"/>
          <w:kern w:val="0"/>
          <w:sz w:val="20"/>
          <w:szCs w:val="20"/>
        </w:rPr>
      </w:pPr>
    </w:p>
    <w:tbl>
      <w:tblPr>
        <w:tblW w:w="9652" w:type="dxa"/>
        <w:tblInd w:w="8" w:type="dxa"/>
        <w:tblLayout w:type="fixed"/>
        <w:tblCellMar>
          <w:left w:w="0" w:type="dxa"/>
          <w:right w:w="0" w:type="dxa"/>
        </w:tblCellMar>
        <w:tblLook w:val="0000" w:firstRow="0" w:lastRow="0" w:firstColumn="0" w:lastColumn="0" w:noHBand="0" w:noVBand="0"/>
      </w:tblPr>
      <w:tblGrid>
        <w:gridCol w:w="9652"/>
      </w:tblGrid>
      <w:tr w:rsidR="00000000" w14:paraId="17FDC821" w14:textId="77777777" w:rsidTr="00C47C04">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EDE7A11"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7:</w:t>
            </w:r>
            <w:proofErr w:type="gramEnd"/>
            <w:r>
              <w:rPr>
                <w:rFonts w:ascii="Arial" w:hAnsi="Arial" w:cs="Arial"/>
                <w:color w:val="000000"/>
                <w:kern w:val="0"/>
                <w:sz w:val="22"/>
                <w:szCs w:val="22"/>
              </w:rPr>
              <w:t xml:space="preserve"> MANIPULATION ET STOCKAGE</w:t>
            </w:r>
          </w:p>
        </w:tc>
      </w:tr>
    </w:tbl>
    <w:p w14:paraId="7DF352C8"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7ABBB6B8" w14:textId="77777777" w:rsidR="00A742F8" w:rsidRDefault="00A742F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7B4D544"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E5D989F"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7.1. Précautions à prendre pour une manipulation sans danger</w:t>
            </w:r>
          </w:p>
        </w:tc>
      </w:tr>
    </w:tbl>
    <w:p w14:paraId="084F58A1"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6707BB67"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Mesures de </w:t>
      </w:r>
      <w:proofErr w:type="gramStart"/>
      <w:r>
        <w:rPr>
          <w:rFonts w:ascii="Arial" w:hAnsi="Arial" w:cs="Arial"/>
          <w:kern w:val="0"/>
          <w:sz w:val="16"/>
          <w:szCs w:val="16"/>
        </w:rPr>
        <w:t>protection:</w:t>
      </w:r>
      <w:proofErr w:type="gramEnd"/>
    </w:p>
    <w:p w14:paraId="2EAD50FC"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uniquement dans des zones bien ventilées. Manipuler et ouvrir le récipient avec soin. Toujours fermer hermétiquement les récipients après l'é</w:t>
      </w:r>
      <w:r>
        <w:rPr>
          <w:rFonts w:ascii="Arial" w:hAnsi="Arial" w:cs="Arial"/>
          <w:kern w:val="0"/>
          <w:sz w:val="16"/>
          <w:szCs w:val="16"/>
        </w:rPr>
        <w:t>limination du produit. Porter des vêtements de protection individuelle (voir rubrique 8).</w:t>
      </w:r>
    </w:p>
    <w:p w14:paraId="4A08A2F8"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Mesures destinées à empêcher la production de particules en suspension et de </w:t>
      </w:r>
      <w:proofErr w:type="gramStart"/>
      <w:r>
        <w:rPr>
          <w:rFonts w:ascii="Arial" w:hAnsi="Arial" w:cs="Arial"/>
          <w:kern w:val="0"/>
          <w:sz w:val="16"/>
          <w:szCs w:val="16"/>
        </w:rPr>
        <w:t>poussières:</w:t>
      </w:r>
      <w:proofErr w:type="gramEnd"/>
    </w:p>
    <w:p w14:paraId="4860F29D"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Pendant le remplissage, la mesure et l'échantillonnage devrait être utilisé si </w:t>
      </w:r>
      <w:proofErr w:type="gramStart"/>
      <w:r>
        <w:rPr>
          <w:rFonts w:ascii="Arial" w:hAnsi="Arial" w:cs="Arial"/>
          <w:kern w:val="0"/>
          <w:sz w:val="16"/>
          <w:szCs w:val="16"/>
        </w:rPr>
        <w:t>possible:</w:t>
      </w:r>
      <w:proofErr w:type="gramEnd"/>
      <w:r>
        <w:rPr>
          <w:rFonts w:ascii="Arial" w:hAnsi="Arial" w:cs="Arial"/>
          <w:kern w:val="0"/>
          <w:sz w:val="16"/>
          <w:szCs w:val="16"/>
        </w:rPr>
        <w:t xml:space="preserve"> un revêtement de sol résistant aux éclaboussures. Utiliser uniquement des lignes de remplissage semi-automatiques et majoritairement fermées.</w:t>
      </w:r>
    </w:p>
    <w:p w14:paraId="4A4847CD"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Mesures de protection de </w:t>
      </w:r>
      <w:proofErr w:type="gramStart"/>
      <w:r>
        <w:rPr>
          <w:rFonts w:ascii="Arial" w:hAnsi="Arial" w:cs="Arial"/>
          <w:kern w:val="0"/>
          <w:sz w:val="16"/>
          <w:szCs w:val="16"/>
        </w:rPr>
        <w:t>l'environnement:</w:t>
      </w:r>
      <w:proofErr w:type="gramEnd"/>
    </w:p>
    <w:p w14:paraId="51F76A59"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Les puits et les égouts doivent être protégé</w:t>
      </w:r>
      <w:r>
        <w:rPr>
          <w:rFonts w:ascii="Arial" w:hAnsi="Arial" w:cs="Arial"/>
          <w:kern w:val="0"/>
          <w:sz w:val="16"/>
          <w:szCs w:val="16"/>
        </w:rPr>
        <w:t>s contre la pénétration du produit. Voir la rubrique 8.</w:t>
      </w:r>
    </w:p>
    <w:p w14:paraId="1BB7C13C"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Conseils d'ordre général en matière d'hygiène au </w:t>
      </w:r>
      <w:proofErr w:type="gramStart"/>
      <w:r>
        <w:rPr>
          <w:rFonts w:ascii="Arial" w:hAnsi="Arial" w:cs="Arial"/>
          <w:kern w:val="0"/>
          <w:sz w:val="16"/>
          <w:szCs w:val="16"/>
        </w:rPr>
        <w:t>travail:</w:t>
      </w:r>
      <w:proofErr w:type="gramEnd"/>
    </w:p>
    <w:p w14:paraId="737CD9A9" w14:textId="28D3526E"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rPr>
      </w:pPr>
      <w:r>
        <w:rPr>
          <w:rFonts w:ascii="Arial" w:hAnsi="Arial" w:cs="Arial"/>
          <w:kern w:val="0"/>
          <w:sz w:val="16"/>
          <w:szCs w:val="16"/>
        </w:rPr>
        <w:t>Travailler dans des zones bien ventilées ou utiliser une protection respiratoire appropriée. Éviter tout contact avec la peau, les yeux et les vêtements. Installer une douche oculaire et indiquer clairement son emplacement. Se laver les mains et l</w:t>
      </w:r>
      <w:r w:rsidR="00C47C04">
        <w:rPr>
          <w:rFonts w:ascii="Arial" w:hAnsi="Arial" w:cs="Arial"/>
          <w:kern w:val="0"/>
          <w:sz w:val="16"/>
          <w:szCs w:val="16"/>
        </w:rPr>
        <w:t>e visage avant les pauses et après le travail et prendre une douche si nécessaire. Lors de l'utilisation, ne pas manger, boire, fumer, renifler. Retirer immédiatement les vêtements contaminés ou souillés. Laver les vêtements contaminés avant de les réutiliser.</w:t>
      </w:r>
    </w:p>
    <w:p w14:paraId="17B71172"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65250F5D"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59CB5187"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680393B6"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6C46ADFE" w14:textId="77777777" w:rsidR="00A742F8" w:rsidRDefault="00A742F8">
      <w:pPr>
        <w:widowControl w:val="0"/>
        <w:autoSpaceDE w:val="0"/>
        <w:autoSpaceDN w:val="0"/>
        <w:adjustRightInd w:val="0"/>
        <w:spacing w:after="0" w:line="240" w:lineRule="auto"/>
        <w:rPr>
          <w:rFonts w:ascii="Times New Roman" w:hAnsi="Times New Roman" w:cs="Times New Roman"/>
          <w:kern w:val="0"/>
          <w:sz w:val="2"/>
          <w:szCs w:val="2"/>
        </w:rPr>
      </w:pPr>
    </w:p>
    <w:p w14:paraId="6E8DD34B" w14:textId="77777777" w:rsidR="00A742F8" w:rsidRDefault="00A742F8">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4/11</w:t>
      </w:r>
    </w:p>
    <w:p w14:paraId="51EFE559"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B3E5FF8"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22F4A8BA"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1EF9B653"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6CD43DF4"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2559B580" w14:textId="77777777" w:rsidR="00A742F8" w:rsidRDefault="00A742F8">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4BB2D1AE"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D94ACB7" w14:textId="77777777" w:rsidR="00A742F8" w:rsidRDefault="00A742F8">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2622DAF3" w14:textId="77777777" w:rsidR="00A742F8" w:rsidRDefault="00A742F8">
      <w:pPr>
        <w:widowControl w:val="0"/>
        <w:autoSpaceDE w:val="0"/>
        <w:autoSpaceDN w:val="0"/>
        <w:adjustRightInd w:val="0"/>
        <w:spacing w:after="0" w:line="240" w:lineRule="auto"/>
        <w:rPr>
          <w:rFonts w:ascii="Arial" w:hAnsi="Arial" w:cs="Arial"/>
          <w:color w:val="000000"/>
          <w:kern w:val="0"/>
          <w:sz w:val="36"/>
          <w:szCs w:val="36"/>
        </w:rPr>
      </w:pPr>
    </w:p>
    <w:p w14:paraId="223674D8"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1E2D50C5" w14:textId="77777777" w:rsidR="00A742F8" w:rsidRDefault="00A742F8">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AMBRE 10%</w:t>
      </w:r>
      <w:r>
        <w:rPr>
          <w:rFonts w:ascii="Times New Roman" w:hAnsi="Times New Roman" w:cs="Times New Roman"/>
          <w:kern w:val="0"/>
        </w:rPr>
        <w:tab/>
      </w:r>
      <w:r>
        <w:rPr>
          <w:rFonts w:ascii="Arial" w:hAnsi="Arial" w:cs="Arial"/>
          <w:color w:val="000000"/>
          <w:kern w:val="0"/>
          <w:sz w:val="16"/>
          <w:szCs w:val="16"/>
        </w:rPr>
        <w:t>Révision : 001NEW-1-CLP du 02/06/2025</w:t>
      </w:r>
    </w:p>
    <w:p w14:paraId="4B806849"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5C522E8C" w14:textId="3434D816" w:rsidR="00A742F8" w:rsidRDefault="00A742F8" w:rsidP="00C47C04">
      <w:pPr>
        <w:widowControl w:val="0"/>
        <w:autoSpaceDE w:val="0"/>
        <w:autoSpaceDN w:val="0"/>
        <w:adjustRightInd w:val="0"/>
        <w:spacing w:after="0" w:line="240" w:lineRule="auto"/>
        <w:jc w:val="both"/>
        <w:rPr>
          <w:rFonts w:ascii="MS Shell Dlg" w:hAnsi="MS Shell Dlg" w:cs="MS Shell Dlg"/>
          <w:kern w:val="0"/>
          <w:sz w:val="17"/>
          <w:szCs w:val="17"/>
        </w:rPr>
      </w:pPr>
      <w:r>
        <w:rPr>
          <w:rFonts w:ascii="Times New Roman" w:hAnsi="Times New Roman" w:cs="Times New Roman"/>
          <w:kern w:val="0"/>
        </w:rPr>
        <w:tab/>
      </w:r>
    </w:p>
    <w:p w14:paraId="57D0A42C"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F093D3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A371ABA"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7.2.  Conditions d’un stockage sûr, y compris les éventuelles incompatibilités</w:t>
            </w:r>
          </w:p>
        </w:tc>
      </w:tr>
    </w:tbl>
    <w:p w14:paraId="7EE47929"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1E0916CD" w14:textId="77777777" w:rsidR="00A742F8" w:rsidRDefault="00A742F8">
      <w:pPr>
        <w:widowControl w:val="0"/>
        <w:autoSpaceDE w:val="0"/>
        <w:autoSpaceDN w:val="0"/>
        <w:adjustRightInd w:val="0"/>
        <w:spacing w:after="0" w:line="240" w:lineRule="auto"/>
        <w:jc w:val="both"/>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 xml:space="preserve">Mesures techniques et conditions de </w:t>
      </w:r>
      <w:proofErr w:type="gramStart"/>
      <w:r>
        <w:rPr>
          <w:rFonts w:ascii="Verdana" w:hAnsi="Verdana" w:cs="Verdana"/>
          <w:kern w:val="0"/>
          <w:sz w:val="16"/>
          <w:szCs w:val="16"/>
        </w:rPr>
        <w:t>stockage:</w:t>
      </w:r>
      <w:proofErr w:type="gramEnd"/>
    </w:p>
    <w:p w14:paraId="5DBC8885" w14:textId="77777777" w:rsidR="00A742F8" w:rsidRDefault="00A742F8">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 à la température ambiante.</w:t>
      </w:r>
    </w:p>
    <w:p w14:paraId="24CE2C30" w14:textId="77777777" w:rsidR="00A742F8" w:rsidRDefault="00A742F8">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12 mois à faible tempé</w:t>
      </w:r>
      <w:r>
        <w:rPr>
          <w:rFonts w:ascii="Verdana" w:hAnsi="Verdana" w:cs="Verdana"/>
          <w:kern w:val="0"/>
          <w:sz w:val="16"/>
          <w:szCs w:val="16"/>
        </w:rPr>
        <w:t>rature entre 15°C et 20°C dans un récipient fermé hermétiquement et à l'abri de la lumière.</w:t>
      </w:r>
    </w:p>
    <w:p w14:paraId="1481E70F" w14:textId="77777777" w:rsidR="00A742F8" w:rsidRDefault="00A742F8">
      <w:pPr>
        <w:widowControl w:val="0"/>
        <w:autoSpaceDE w:val="0"/>
        <w:autoSpaceDN w:val="0"/>
        <w:adjustRightInd w:val="0"/>
        <w:spacing w:after="0" w:line="240" w:lineRule="auto"/>
        <w:jc w:val="both"/>
        <w:rPr>
          <w:rFonts w:ascii="Verdana" w:hAnsi="Verdana" w:cs="Verdana"/>
          <w:color w:val="FFFFFF"/>
          <w:kern w:val="0"/>
          <w:sz w:val="16"/>
          <w:szCs w:val="16"/>
        </w:rPr>
      </w:pPr>
    </w:p>
    <w:p w14:paraId="5689F813" w14:textId="77777777" w:rsidR="00A742F8" w:rsidRDefault="00A742F8">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 xml:space="preserve">Exigences concernant les lieux et conteneurs de </w:t>
      </w:r>
      <w:proofErr w:type="gramStart"/>
      <w:r>
        <w:rPr>
          <w:rFonts w:ascii="Verdana" w:hAnsi="Verdana" w:cs="Verdana"/>
          <w:kern w:val="0"/>
          <w:sz w:val="16"/>
          <w:szCs w:val="16"/>
        </w:rPr>
        <w:t>stockage:</w:t>
      </w:r>
      <w:proofErr w:type="gramEnd"/>
    </w:p>
    <w:p w14:paraId="05FED1A3" w14:textId="77777777" w:rsidR="00A742F8" w:rsidRDefault="00A742F8">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Conserver/stocker uniquement dans le récipient d'origine. Prévoir des zones de rétention, par exemple un plancher sans écoulement.</w:t>
      </w:r>
    </w:p>
    <w:p w14:paraId="1BBD20CD" w14:textId="77777777" w:rsidR="00A742F8" w:rsidRDefault="00A742F8">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Le sol doit être étanche, sans joints et non absorbant. Assurer une ventilation adéquate de la zone de stockage.</w:t>
      </w:r>
    </w:p>
    <w:p w14:paraId="41A00FFF" w14:textId="77777777" w:rsidR="00A742F8" w:rsidRDefault="00A742F8">
      <w:pPr>
        <w:widowControl w:val="0"/>
        <w:autoSpaceDE w:val="0"/>
        <w:autoSpaceDN w:val="0"/>
        <w:adjustRightInd w:val="0"/>
        <w:spacing w:after="0" w:line="240" w:lineRule="auto"/>
        <w:jc w:val="both"/>
        <w:rPr>
          <w:rFonts w:ascii="Verdana" w:hAnsi="Verdana" w:cs="Verdana"/>
          <w:color w:val="FFFFFF"/>
          <w:kern w:val="0"/>
          <w:sz w:val="16"/>
          <w:szCs w:val="16"/>
        </w:rPr>
      </w:pPr>
    </w:p>
    <w:p w14:paraId="349273F7" w14:textId="77777777" w:rsidR="00A742F8" w:rsidRDefault="00A742F8">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 xml:space="preserve">Information supplémentaire sur les conditions de </w:t>
      </w:r>
      <w:proofErr w:type="gramStart"/>
      <w:r>
        <w:rPr>
          <w:rFonts w:ascii="Verdana" w:hAnsi="Verdana" w:cs="Verdana"/>
          <w:kern w:val="0"/>
          <w:sz w:val="16"/>
          <w:szCs w:val="16"/>
        </w:rPr>
        <w:t>stockage:</w:t>
      </w:r>
      <w:proofErr w:type="gramEnd"/>
    </w:p>
    <w:p w14:paraId="7177ABC3" w14:textId="77777777" w:rsidR="00A742F8" w:rsidRDefault="00A742F8">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Protéger les récipients contre les dommages.</w:t>
      </w:r>
    </w:p>
    <w:p w14:paraId="3E9A4329"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p w14:paraId="3F0F55A9"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0283F9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A55FF19"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7.3. Utilisation(s) finale(s) particulière(s)</w:t>
            </w:r>
          </w:p>
        </w:tc>
      </w:tr>
    </w:tbl>
    <w:p w14:paraId="031C7813"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763719CF"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3AE62126"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proofErr w:type="gramStart"/>
      <w:r>
        <w:rPr>
          <w:rFonts w:ascii="Arial" w:hAnsi="Arial" w:cs="Arial"/>
          <w:kern w:val="0"/>
          <w:sz w:val="16"/>
          <w:szCs w:val="16"/>
        </w:rPr>
        <w:t>Recommandations:</w:t>
      </w:r>
      <w:proofErr w:type="gramEnd"/>
      <w:r>
        <w:rPr>
          <w:rFonts w:ascii="Arial" w:hAnsi="Arial" w:cs="Arial"/>
          <w:kern w:val="0"/>
          <w:sz w:val="16"/>
          <w:szCs w:val="16"/>
        </w:rPr>
        <w:t xml:space="preserve"> respecter les instructions d'utilisation.</w:t>
      </w:r>
    </w:p>
    <w:p w14:paraId="29927E75" w14:textId="77777777" w:rsidR="00A742F8" w:rsidRDefault="00A742F8">
      <w:pPr>
        <w:widowControl w:val="0"/>
        <w:autoSpaceDE w:val="0"/>
        <w:autoSpaceDN w:val="0"/>
        <w:adjustRightInd w:val="0"/>
        <w:spacing w:after="0" w:line="240" w:lineRule="auto"/>
        <w:jc w:val="both"/>
        <w:rPr>
          <w:rFonts w:ascii="Arial" w:hAnsi="Arial" w:cs="Arial"/>
          <w:color w:val="FFFFFF"/>
          <w:kern w:val="0"/>
          <w:sz w:val="18"/>
          <w:szCs w:val="18"/>
        </w:rPr>
      </w:pPr>
    </w:p>
    <w:p w14:paraId="3F76664B"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5FA0B617"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C3F3352"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8:</w:t>
            </w:r>
            <w:proofErr w:type="gramEnd"/>
            <w:r>
              <w:rPr>
                <w:rFonts w:ascii="Arial" w:hAnsi="Arial" w:cs="Arial"/>
                <w:color w:val="000000"/>
                <w:kern w:val="0"/>
                <w:sz w:val="22"/>
                <w:szCs w:val="22"/>
              </w:rPr>
              <w:t xml:space="preserve"> CONTROLES DE L'EXPOSITION/PROTECTION INDIVIDUELLE</w:t>
            </w:r>
          </w:p>
        </w:tc>
      </w:tr>
    </w:tbl>
    <w:p w14:paraId="33768060" w14:textId="77777777" w:rsidR="00A742F8" w:rsidRDefault="00A742F8">
      <w:pPr>
        <w:widowControl w:val="0"/>
        <w:autoSpaceDE w:val="0"/>
        <w:autoSpaceDN w:val="0"/>
        <w:adjustRightInd w:val="0"/>
        <w:spacing w:after="0" w:line="240" w:lineRule="auto"/>
        <w:rPr>
          <w:rFonts w:ascii="Arial" w:hAnsi="Arial" w:cs="Arial"/>
          <w:color w:val="000000"/>
          <w:kern w:val="0"/>
          <w:sz w:val="22"/>
          <w:szCs w:val="22"/>
        </w:rPr>
      </w:pPr>
    </w:p>
    <w:p w14:paraId="6427AB8E"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60ED47C4" w14:textId="77777777" w:rsidR="00A742F8" w:rsidRDefault="00A742F8">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Des examens de médecine préventive du travail sont à effectuer.</w:t>
      </w:r>
    </w:p>
    <w:p w14:paraId="09E71A99" w14:textId="77777777" w:rsidR="00A742F8" w:rsidRDefault="00A742F8">
      <w:pPr>
        <w:widowControl w:val="0"/>
        <w:autoSpaceDE w:val="0"/>
        <w:autoSpaceDN w:val="0"/>
        <w:adjustRightInd w:val="0"/>
        <w:spacing w:after="0" w:line="240" w:lineRule="auto"/>
        <w:rPr>
          <w:rFonts w:ascii="Arial" w:hAnsi="Arial" w:cs="Arial"/>
          <w:color w:val="FFFFFF"/>
          <w:kern w:val="0"/>
          <w:sz w:val="20"/>
          <w:szCs w:val="20"/>
        </w:rPr>
      </w:pPr>
    </w:p>
    <w:p w14:paraId="01F424BF"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p w14:paraId="0E32599B"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28C59C1"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CA434DA"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8.1. Paramètres de contrôle</w:t>
            </w:r>
          </w:p>
        </w:tc>
      </w:tr>
    </w:tbl>
    <w:p w14:paraId="5D5BEA53"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2A394840"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72957E69" w14:textId="77777777" w:rsidR="00A742F8" w:rsidRDefault="00A742F8">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Pas de données à ce jour.</w:t>
      </w:r>
    </w:p>
    <w:p w14:paraId="6C1F8711" w14:textId="77777777" w:rsidR="00A742F8" w:rsidRDefault="00A742F8">
      <w:pPr>
        <w:widowControl w:val="0"/>
        <w:autoSpaceDE w:val="0"/>
        <w:autoSpaceDN w:val="0"/>
        <w:adjustRightInd w:val="0"/>
        <w:spacing w:after="0" w:line="240" w:lineRule="auto"/>
        <w:rPr>
          <w:rFonts w:ascii="Arial" w:hAnsi="Arial" w:cs="Arial"/>
          <w:color w:val="FFFFFF"/>
          <w:kern w:val="0"/>
          <w:sz w:val="20"/>
          <w:szCs w:val="20"/>
        </w:rPr>
      </w:pPr>
    </w:p>
    <w:p w14:paraId="108D7A02"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p w14:paraId="1E8E68AF"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99392E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852BFC3"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8.2. Contrôles de l’exposition</w:t>
            </w:r>
          </w:p>
        </w:tc>
      </w:tr>
    </w:tbl>
    <w:p w14:paraId="2D777372"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5A94B9D9"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16AAA715" w14:textId="77777777" w:rsidR="00A742F8" w:rsidRDefault="00A742F8">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8"/>
          <w:szCs w:val="18"/>
        </w:rPr>
        <w:t xml:space="preserve">8.2.1. Contrôles techniques </w:t>
      </w:r>
      <w:proofErr w:type="gramStart"/>
      <w:r>
        <w:rPr>
          <w:rFonts w:ascii="Arial" w:hAnsi="Arial" w:cs="Arial"/>
          <w:kern w:val="0"/>
          <w:sz w:val="18"/>
          <w:szCs w:val="18"/>
        </w:rPr>
        <w:t>appropriés:</w:t>
      </w:r>
      <w:proofErr w:type="gramEnd"/>
    </w:p>
    <w:p w14:paraId="2BD87DAA" w14:textId="77777777" w:rsidR="00A742F8" w:rsidRDefault="00A742F8">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Eviter le contact avec les yeux, la peau ou les vêtements. Ne pas ingé</w:t>
      </w:r>
      <w:r>
        <w:rPr>
          <w:rFonts w:ascii="Arial" w:hAnsi="Arial" w:cs="Arial"/>
          <w:kern w:val="0"/>
          <w:sz w:val="18"/>
          <w:szCs w:val="18"/>
        </w:rPr>
        <w:t>rer. Eviter le contact avec les aliments et les boissons.</w:t>
      </w:r>
    </w:p>
    <w:p w14:paraId="2B599C9B" w14:textId="77777777" w:rsidR="00A742F8" w:rsidRDefault="00A742F8">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8.2.2. Mesures de protection </w:t>
      </w:r>
      <w:proofErr w:type="gramStart"/>
      <w:r>
        <w:rPr>
          <w:rFonts w:ascii="Arial" w:hAnsi="Arial" w:cs="Arial"/>
          <w:kern w:val="0"/>
          <w:sz w:val="18"/>
          <w:szCs w:val="18"/>
        </w:rPr>
        <w:t>individuelle:</w:t>
      </w:r>
      <w:proofErr w:type="gramEnd"/>
    </w:p>
    <w:p w14:paraId="27D9A27A" w14:textId="77777777" w:rsidR="00A742F8" w:rsidRDefault="00A742F8">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-Protection des mains :</w:t>
      </w:r>
      <w:r>
        <w:rPr>
          <w:rFonts w:ascii="Arial" w:hAnsi="Arial" w:cs="Arial"/>
          <w:color w:val="FFFFFF"/>
          <w:kern w:val="0"/>
          <w:sz w:val="18"/>
          <w:szCs w:val="18"/>
        </w:rPr>
        <w:tab/>
      </w:r>
      <w:r>
        <w:rPr>
          <w:rFonts w:ascii="Arial" w:hAnsi="Arial" w:cs="Arial"/>
          <w:kern w:val="0"/>
          <w:sz w:val="18"/>
          <w:szCs w:val="18"/>
        </w:rPr>
        <w:t>protection non requise.</w:t>
      </w:r>
    </w:p>
    <w:p w14:paraId="633AF6B0" w14:textId="77777777" w:rsidR="00A742F8" w:rsidRDefault="00A742F8">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-Protection des yeux : </w:t>
      </w:r>
      <w:r>
        <w:rPr>
          <w:rFonts w:ascii="Arial" w:hAnsi="Arial" w:cs="Arial"/>
          <w:color w:val="FFFFFF"/>
          <w:kern w:val="0"/>
          <w:sz w:val="18"/>
          <w:szCs w:val="18"/>
        </w:rPr>
        <w:tab/>
      </w:r>
      <w:r>
        <w:rPr>
          <w:rFonts w:ascii="Arial" w:hAnsi="Arial" w:cs="Arial"/>
          <w:kern w:val="0"/>
          <w:sz w:val="18"/>
          <w:szCs w:val="18"/>
        </w:rPr>
        <w:t>protection non requise.</w:t>
      </w:r>
    </w:p>
    <w:p w14:paraId="6816AC01" w14:textId="77777777" w:rsidR="00A742F8" w:rsidRDefault="00A742F8">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-Protection respiratoire :</w:t>
      </w:r>
      <w:r>
        <w:rPr>
          <w:rFonts w:ascii="Arial" w:hAnsi="Arial" w:cs="Arial"/>
          <w:color w:val="FFFFFF"/>
          <w:kern w:val="0"/>
          <w:sz w:val="18"/>
          <w:szCs w:val="18"/>
        </w:rPr>
        <w:tab/>
      </w:r>
      <w:r>
        <w:rPr>
          <w:rFonts w:ascii="Arial" w:hAnsi="Arial" w:cs="Arial"/>
          <w:kern w:val="0"/>
          <w:sz w:val="18"/>
          <w:szCs w:val="18"/>
        </w:rPr>
        <w:t>en cas de ventilation insuffisante, porter un appareil respiratoire approprié.</w:t>
      </w:r>
    </w:p>
    <w:p w14:paraId="48D19C0C" w14:textId="77777777" w:rsidR="00A742F8" w:rsidRDefault="00A742F8">
      <w:pPr>
        <w:widowControl w:val="0"/>
        <w:autoSpaceDE w:val="0"/>
        <w:autoSpaceDN w:val="0"/>
        <w:adjustRightInd w:val="0"/>
        <w:spacing w:after="0" w:line="240" w:lineRule="auto"/>
        <w:rPr>
          <w:rFonts w:ascii="Arial" w:hAnsi="Arial" w:cs="Arial"/>
          <w:color w:val="FFFFFF"/>
          <w:kern w:val="0"/>
          <w:sz w:val="18"/>
          <w:szCs w:val="18"/>
        </w:rPr>
      </w:pPr>
    </w:p>
    <w:p w14:paraId="2C5C519A" w14:textId="77777777" w:rsidR="00A742F8" w:rsidRDefault="00A742F8">
      <w:pPr>
        <w:widowControl w:val="0"/>
        <w:autoSpaceDE w:val="0"/>
        <w:autoSpaceDN w:val="0"/>
        <w:adjustRightInd w:val="0"/>
        <w:spacing w:after="0" w:line="240" w:lineRule="auto"/>
        <w:rPr>
          <w:rFonts w:ascii="Arial" w:hAnsi="Arial" w:cs="Arial"/>
          <w:color w:val="FFFFFF"/>
          <w:kern w:val="0"/>
          <w:sz w:val="18"/>
          <w:szCs w:val="18"/>
        </w:rPr>
      </w:pPr>
    </w:p>
    <w:p w14:paraId="6CB3413B" w14:textId="77777777" w:rsidR="00A742F8" w:rsidRDefault="00A742F8">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Ingestion : ne </w:t>
      </w:r>
      <w:proofErr w:type="gramStart"/>
      <w:r>
        <w:rPr>
          <w:rFonts w:ascii="Arial" w:hAnsi="Arial" w:cs="Arial"/>
          <w:kern w:val="0"/>
          <w:sz w:val="18"/>
          <w:szCs w:val="18"/>
        </w:rPr>
        <w:t>pas  manger</w:t>
      </w:r>
      <w:proofErr w:type="gramEnd"/>
      <w:r>
        <w:rPr>
          <w:rFonts w:ascii="Arial" w:hAnsi="Arial" w:cs="Arial"/>
          <w:kern w:val="0"/>
          <w:sz w:val="18"/>
          <w:szCs w:val="18"/>
        </w:rPr>
        <w:t>, ne pas boire et ne pas fumer pendant l'utilisation.</w:t>
      </w:r>
    </w:p>
    <w:p w14:paraId="33DA6ECB" w14:textId="77777777" w:rsidR="00A742F8" w:rsidRDefault="00A742F8">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Respecter les consignes indiquées au § 2.2.</w:t>
      </w:r>
    </w:p>
    <w:p w14:paraId="5DD92D0C" w14:textId="77777777" w:rsidR="00A742F8" w:rsidRDefault="00A742F8">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8.2.3. Contrôle d'exposition lié à la protection de </w:t>
      </w:r>
      <w:proofErr w:type="gramStart"/>
      <w:r>
        <w:rPr>
          <w:rFonts w:ascii="Arial" w:hAnsi="Arial" w:cs="Arial"/>
          <w:kern w:val="0"/>
          <w:sz w:val="18"/>
          <w:szCs w:val="18"/>
        </w:rPr>
        <w:t>l'environnement:</w:t>
      </w:r>
      <w:proofErr w:type="gramEnd"/>
    </w:p>
    <w:p w14:paraId="6FA21440" w14:textId="77777777" w:rsidR="00A742F8" w:rsidRDefault="00A742F8">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Il importe de tester les émissions provenant des systèmes d'aération et du matériel de fabrication pour s'assurer qu'elles sont conformes aux exigences de la législation sur la protection de l'environnement. </w:t>
      </w:r>
    </w:p>
    <w:p w14:paraId="37EFD4DC" w14:textId="77777777" w:rsidR="00A742F8" w:rsidRDefault="00A742F8">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visant à prévenir l'exposition liée à la substance/au </w:t>
      </w:r>
      <w:proofErr w:type="gramStart"/>
      <w:r>
        <w:rPr>
          <w:rFonts w:ascii="Arial" w:hAnsi="Arial" w:cs="Arial"/>
          <w:kern w:val="0"/>
          <w:sz w:val="18"/>
          <w:szCs w:val="18"/>
        </w:rPr>
        <w:t>mélange:</w:t>
      </w:r>
      <w:proofErr w:type="gramEnd"/>
      <w:r>
        <w:rPr>
          <w:rFonts w:ascii="Arial" w:hAnsi="Arial" w:cs="Arial"/>
          <w:kern w:val="0"/>
          <w:sz w:val="18"/>
          <w:szCs w:val="18"/>
        </w:rPr>
        <w:t xml:space="preserve"> pas de mesures spécifiques.</w:t>
      </w:r>
    </w:p>
    <w:p w14:paraId="06C5CE46" w14:textId="77777777" w:rsidR="00A742F8" w:rsidRDefault="00A742F8">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d'instruction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595BA7C7" w14:textId="0182A14C" w:rsidR="00C47C04" w:rsidRDefault="00A742F8" w:rsidP="00C47C04">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organisationnelles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w:t>
      </w:r>
      <w:r w:rsidR="00C47C04">
        <w:rPr>
          <w:rFonts w:ascii="Arial" w:hAnsi="Arial" w:cs="Arial"/>
          <w:kern w:val="0"/>
          <w:sz w:val="18"/>
          <w:szCs w:val="18"/>
        </w:rPr>
        <w:t>sures spécifiques.</w:t>
      </w:r>
    </w:p>
    <w:p w14:paraId="2C4057E2" w14:textId="77777777" w:rsidR="00C47C04" w:rsidRDefault="00C47C04" w:rsidP="00C47C04">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techniques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6D86F871" w14:textId="3B7843BB"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rPr>
      </w:pPr>
    </w:p>
    <w:p w14:paraId="6DF5FCE9"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10F46C36"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0BE806F2"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5F5F35A6"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629A02EF" w14:textId="77777777" w:rsidR="00A742F8" w:rsidRDefault="00A742F8">
      <w:pPr>
        <w:widowControl w:val="0"/>
        <w:autoSpaceDE w:val="0"/>
        <w:autoSpaceDN w:val="0"/>
        <w:adjustRightInd w:val="0"/>
        <w:spacing w:after="0" w:line="240" w:lineRule="auto"/>
        <w:rPr>
          <w:rFonts w:ascii="Times New Roman" w:hAnsi="Times New Roman" w:cs="Times New Roman"/>
          <w:kern w:val="0"/>
          <w:sz w:val="2"/>
          <w:szCs w:val="2"/>
        </w:rPr>
      </w:pPr>
    </w:p>
    <w:p w14:paraId="496F7EAA" w14:textId="77777777" w:rsidR="00A742F8" w:rsidRDefault="00A742F8">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5/11</w:t>
      </w:r>
    </w:p>
    <w:p w14:paraId="555B128D"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21E3A06A"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348DB948"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3C09D087"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5F91AEEC"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72F07271" w14:textId="77777777" w:rsidR="00A742F8" w:rsidRDefault="00A742F8">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350DFF43"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D6349AC" w14:textId="77777777" w:rsidR="00A742F8" w:rsidRDefault="00A742F8">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75067485" w14:textId="77777777" w:rsidR="00A742F8" w:rsidRDefault="00A742F8">
      <w:pPr>
        <w:widowControl w:val="0"/>
        <w:autoSpaceDE w:val="0"/>
        <w:autoSpaceDN w:val="0"/>
        <w:adjustRightInd w:val="0"/>
        <w:spacing w:after="0" w:line="240" w:lineRule="auto"/>
        <w:rPr>
          <w:rFonts w:ascii="Arial" w:hAnsi="Arial" w:cs="Arial"/>
          <w:color w:val="000000"/>
          <w:kern w:val="0"/>
          <w:sz w:val="36"/>
          <w:szCs w:val="36"/>
        </w:rPr>
      </w:pPr>
    </w:p>
    <w:p w14:paraId="13B10197"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0896A74B" w14:textId="77777777" w:rsidR="00A742F8" w:rsidRDefault="00A742F8">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AMBRE 10%</w:t>
      </w:r>
      <w:r>
        <w:rPr>
          <w:rFonts w:ascii="Times New Roman" w:hAnsi="Times New Roman" w:cs="Times New Roman"/>
          <w:kern w:val="0"/>
        </w:rPr>
        <w:tab/>
      </w:r>
      <w:r>
        <w:rPr>
          <w:rFonts w:ascii="Arial" w:hAnsi="Arial" w:cs="Arial"/>
          <w:color w:val="000000"/>
          <w:kern w:val="0"/>
          <w:sz w:val="16"/>
          <w:szCs w:val="16"/>
        </w:rPr>
        <w:t>Révision : 001NEW-1-CLP du 02/06/2025</w:t>
      </w:r>
    </w:p>
    <w:p w14:paraId="169CACE2"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tbl>
      <w:tblPr>
        <w:tblW w:w="9652" w:type="dxa"/>
        <w:tblInd w:w="8" w:type="dxa"/>
        <w:tblLayout w:type="fixed"/>
        <w:tblCellMar>
          <w:left w:w="0" w:type="dxa"/>
          <w:right w:w="0" w:type="dxa"/>
        </w:tblCellMar>
        <w:tblLook w:val="0000" w:firstRow="0" w:lastRow="0" w:firstColumn="0" w:lastColumn="0" w:noHBand="0" w:noVBand="0"/>
      </w:tblPr>
      <w:tblGrid>
        <w:gridCol w:w="9652"/>
      </w:tblGrid>
      <w:tr w:rsidR="00000000" w14:paraId="28C57DE5" w14:textId="77777777" w:rsidTr="00C47C04">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0766320" w14:textId="5B52A8BD"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Times New Roman" w:hAnsi="Times New Roman" w:cs="Times New Roman"/>
                <w:kern w:val="0"/>
              </w:rPr>
              <w:tab/>
            </w:r>
            <w:proofErr w:type="gramStart"/>
            <w:r>
              <w:rPr>
                <w:rFonts w:ascii="Arial" w:hAnsi="Arial" w:cs="Arial"/>
                <w:color w:val="000000"/>
                <w:kern w:val="0"/>
                <w:sz w:val="22"/>
                <w:szCs w:val="22"/>
              </w:rPr>
              <w:t>9:</w:t>
            </w:r>
            <w:proofErr w:type="gramEnd"/>
            <w:r>
              <w:rPr>
                <w:rFonts w:ascii="Arial" w:hAnsi="Arial" w:cs="Arial"/>
                <w:color w:val="000000"/>
                <w:kern w:val="0"/>
                <w:sz w:val="22"/>
                <w:szCs w:val="22"/>
              </w:rPr>
              <w:t xml:space="preserve"> PROPRIETES PHYSIQUES ET CHIMIQUES</w:t>
            </w:r>
          </w:p>
        </w:tc>
      </w:tr>
    </w:tbl>
    <w:p w14:paraId="3B7B87AB"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0D107DEC" w14:textId="77777777" w:rsidR="00A742F8" w:rsidRDefault="00A742F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DA5AE4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CBB6F32"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9.1. Informations sur les propriétés physiques et chimiques essentielles</w:t>
            </w:r>
          </w:p>
        </w:tc>
      </w:tr>
    </w:tbl>
    <w:p w14:paraId="681C9158"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2B00C0DA"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56F3238A" w14:textId="77777777" w:rsidR="00A742F8" w:rsidRDefault="00A742F8">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 xml:space="preserve">Etat physique (@20°C-1 </w:t>
      </w:r>
      <w:proofErr w:type="spellStart"/>
      <w:r>
        <w:rPr>
          <w:rFonts w:ascii="Tahoma" w:hAnsi="Tahoma" w:cs="Tahoma"/>
          <w:kern w:val="0"/>
          <w:sz w:val="18"/>
          <w:szCs w:val="18"/>
        </w:rPr>
        <w:t>atm</w:t>
      </w:r>
      <w:proofErr w:type="spellEnd"/>
      <w:r>
        <w:rPr>
          <w:rFonts w:ascii="Tahoma" w:hAnsi="Tahoma" w:cs="Tahoma"/>
          <w:kern w:val="0"/>
          <w:sz w:val="18"/>
          <w:szCs w:val="18"/>
        </w:rPr>
        <w:t>.) :</w:t>
      </w:r>
    </w:p>
    <w:p w14:paraId="48A755C0" w14:textId="77777777" w:rsidR="00A742F8" w:rsidRDefault="00A742F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Tahoma" w:hAnsi="Tahoma" w:cs="Tahoma"/>
          <w:b/>
          <w:bCs/>
          <w:kern w:val="0"/>
          <w:sz w:val="18"/>
          <w:szCs w:val="18"/>
        </w:rPr>
        <w:t>Liquide</w:t>
      </w:r>
    </w:p>
    <w:p w14:paraId="569180D0" w14:textId="77777777" w:rsidR="00A742F8" w:rsidRDefault="00A742F8">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Couleur :</w:t>
      </w:r>
    </w:p>
    <w:p w14:paraId="27079224" w14:textId="77777777" w:rsidR="00A742F8" w:rsidRDefault="00A742F8">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Odeur :</w:t>
      </w:r>
    </w:p>
    <w:p w14:paraId="687E3C1A" w14:textId="77777777" w:rsidR="00A742F8" w:rsidRDefault="00A742F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Tahoma" w:hAnsi="Tahoma" w:cs="Tahoma"/>
          <w:b/>
          <w:bCs/>
          <w:kern w:val="0"/>
          <w:sz w:val="18"/>
          <w:szCs w:val="18"/>
        </w:rPr>
        <w:t>Caractéristique</w:t>
      </w:r>
    </w:p>
    <w:p w14:paraId="4DD4A728" w14:textId="77777777" w:rsidR="00A742F8" w:rsidRDefault="00A742F8">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Point de fusion/point de congé</w:t>
      </w:r>
      <w:r>
        <w:rPr>
          <w:rFonts w:ascii="Tahoma" w:hAnsi="Tahoma" w:cs="Tahoma"/>
          <w:kern w:val="0"/>
          <w:sz w:val="18"/>
          <w:szCs w:val="18"/>
        </w:rPr>
        <w:t xml:space="preserve">lation (@1 </w:t>
      </w:r>
      <w:proofErr w:type="spellStart"/>
      <w:r>
        <w:rPr>
          <w:rFonts w:ascii="Tahoma" w:hAnsi="Tahoma" w:cs="Tahoma"/>
          <w:kern w:val="0"/>
          <w:sz w:val="18"/>
          <w:szCs w:val="18"/>
        </w:rPr>
        <w:t>atm</w:t>
      </w:r>
      <w:proofErr w:type="spellEnd"/>
      <w:r>
        <w:rPr>
          <w:rFonts w:ascii="Tahoma" w:hAnsi="Tahoma" w:cs="Tahoma"/>
          <w:kern w:val="0"/>
          <w:sz w:val="18"/>
          <w:szCs w:val="18"/>
        </w:rPr>
        <w:t>.) :</w:t>
      </w:r>
    </w:p>
    <w:p w14:paraId="721D9114" w14:textId="77777777" w:rsidR="00A742F8" w:rsidRDefault="00A742F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w:t>
      </w:r>
    </w:p>
    <w:p w14:paraId="7353AD84" w14:textId="77777777" w:rsidR="00A742F8" w:rsidRDefault="00A742F8">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 xml:space="preserve">Point d’ébullition (@1 </w:t>
      </w:r>
      <w:proofErr w:type="spellStart"/>
      <w:r>
        <w:rPr>
          <w:rFonts w:ascii="Tahoma" w:hAnsi="Tahoma" w:cs="Tahoma"/>
          <w:kern w:val="0"/>
          <w:sz w:val="18"/>
          <w:szCs w:val="18"/>
        </w:rPr>
        <w:t>atm</w:t>
      </w:r>
      <w:proofErr w:type="spellEnd"/>
      <w:r>
        <w:rPr>
          <w:rFonts w:ascii="Tahoma" w:hAnsi="Tahoma" w:cs="Tahoma"/>
          <w:kern w:val="0"/>
          <w:sz w:val="18"/>
          <w:szCs w:val="18"/>
        </w:rPr>
        <w:t>.) :</w:t>
      </w:r>
    </w:p>
    <w:p w14:paraId="6C348787" w14:textId="77777777" w:rsidR="00A742F8" w:rsidRDefault="00A742F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w:t>
      </w:r>
    </w:p>
    <w:p w14:paraId="36403982" w14:textId="77777777" w:rsidR="00A742F8" w:rsidRDefault="00A742F8">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Inflammabilité :</w:t>
      </w:r>
    </w:p>
    <w:p w14:paraId="58EB069E" w14:textId="77777777" w:rsidR="00A742F8" w:rsidRDefault="00A742F8">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Limites inférieure et supérieure d’explosion :</w:t>
      </w:r>
    </w:p>
    <w:p w14:paraId="4B69C5CC" w14:textId="77777777" w:rsidR="00A742F8" w:rsidRDefault="00A742F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déterminées</w:t>
      </w:r>
    </w:p>
    <w:p w14:paraId="33D5FA41" w14:textId="77777777" w:rsidR="00A742F8" w:rsidRDefault="00A742F8">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Point d’éclair (°C) :</w:t>
      </w:r>
    </w:p>
    <w:p w14:paraId="32EE4C9B" w14:textId="77777777" w:rsidR="00A742F8" w:rsidRDefault="00A742F8">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Température d'auto-inflammation :</w:t>
      </w:r>
    </w:p>
    <w:p w14:paraId="7AFDAA9A" w14:textId="77777777" w:rsidR="00A742F8" w:rsidRDefault="00A742F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w:t>
      </w:r>
    </w:p>
    <w:p w14:paraId="7086BD0B" w14:textId="77777777" w:rsidR="00A742F8" w:rsidRDefault="00A742F8">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Température de décomposition :</w:t>
      </w:r>
    </w:p>
    <w:p w14:paraId="7C0F4CCC" w14:textId="77777777" w:rsidR="00A742F8" w:rsidRDefault="00A742F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applicable</w:t>
      </w:r>
    </w:p>
    <w:p w14:paraId="72022D69" w14:textId="77777777" w:rsidR="00A742F8" w:rsidRDefault="00A742F8">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proofErr w:type="gramStart"/>
      <w:r>
        <w:rPr>
          <w:rFonts w:ascii="Tahoma" w:hAnsi="Tahoma" w:cs="Tahoma"/>
          <w:kern w:val="0"/>
          <w:sz w:val="18"/>
          <w:szCs w:val="18"/>
        </w:rPr>
        <w:t>pH</w:t>
      </w:r>
      <w:proofErr w:type="gramEnd"/>
      <w:r>
        <w:rPr>
          <w:rFonts w:ascii="Tahoma" w:hAnsi="Tahoma" w:cs="Tahoma"/>
          <w:kern w:val="0"/>
          <w:sz w:val="18"/>
          <w:szCs w:val="18"/>
        </w:rPr>
        <w:t xml:space="preserve"> :</w:t>
      </w:r>
    </w:p>
    <w:p w14:paraId="5895065C" w14:textId="77777777" w:rsidR="00A742F8" w:rsidRDefault="00A742F8">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Viscosité cinématique (mm²/s) :</w:t>
      </w:r>
    </w:p>
    <w:p w14:paraId="6821E2F1" w14:textId="77777777" w:rsidR="00A742F8" w:rsidRDefault="00A742F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w:t>
      </w:r>
    </w:p>
    <w:p w14:paraId="770C2A7D" w14:textId="77777777" w:rsidR="00A742F8" w:rsidRDefault="00A742F8">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Solubilité (@20°C) :</w:t>
      </w:r>
    </w:p>
    <w:p w14:paraId="28C6EFAD" w14:textId="77777777" w:rsidR="00A742F8" w:rsidRDefault="00A742F8">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Coefficient de partage n-octanol/eau (valeur log) :</w:t>
      </w:r>
    </w:p>
    <w:p w14:paraId="72E599D5" w14:textId="77777777" w:rsidR="00A742F8" w:rsidRDefault="00A742F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applicable (mélange)</w:t>
      </w:r>
    </w:p>
    <w:p w14:paraId="6D4B8659" w14:textId="77777777" w:rsidR="00A742F8" w:rsidRDefault="00A742F8">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Pression de vapeur (</w:t>
      </w:r>
      <w:proofErr w:type="spellStart"/>
      <w:r>
        <w:rPr>
          <w:rFonts w:ascii="Tahoma" w:hAnsi="Tahoma" w:cs="Tahoma"/>
          <w:kern w:val="0"/>
          <w:sz w:val="18"/>
          <w:szCs w:val="18"/>
        </w:rPr>
        <w:t>mmHg</w:t>
      </w:r>
      <w:proofErr w:type="spellEnd"/>
      <w:r>
        <w:rPr>
          <w:rFonts w:ascii="Tahoma" w:hAnsi="Tahoma" w:cs="Tahoma"/>
          <w:kern w:val="0"/>
          <w:sz w:val="18"/>
          <w:szCs w:val="18"/>
        </w:rPr>
        <w:t xml:space="preserve"> @20°C) :</w:t>
      </w:r>
    </w:p>
    <w:p w14:paraId="056DFBD9" w14:textId="77777777" w:rsidR="00A742F8" w:rsidRDefault="00A742F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w:t>
      </w:r>
    </w:p>
    <w:p w14:paraId="67635C84" w14:textId="77777777" w:rsidR="00A742F8" w:rsidRDefault="00A742F8">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 xml:space="preserve">Densité et/ou densité relative (@20°C-1 </w:t>
      </w:r>
      <w:proofErr w:type="spellStart"/>
      <w:r>
        <w:rPr>
          <w:rFonts w:ascii="Tahoma" w:hAnsi="Tahoma" w:cs="Tahoma"/>
          <w:kern w:val="0"/>
          <w:sz w:val="18"/>
          <w:szCs w:val="18"/>
        </w:rPr>
        <w:t>atm</w:t>
      </w:r>
      <w:proofErr w:type="spellEnd"/>
      <w:r>
        <w:rPr>
          <w:rFonts w:ascii="Tahoma" w:hAnsi="Tahoma" w:cs="Tahoma"/>
          <w:kern w:val="0"/>
          <w:sz w:val="18"/>
          <w:szCs w:val="18"/>
        </w:rPr>
        <w:t>.) :</w:t>
      </w:r>
    </w:p>
    <w:p w14:paraId="69E125FE" w14:textId="77777777" w:rsidR="00A742F8" w:rsidRDefault="00A742F8">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Densité de vapeur relative (@20°C) :</w:t>
      </w:r>
    </w:p>
    <w:p w14:paraId="7D7B6CA4" w14:textId="77777777" w:rsidR="00A742F8" w:rsidRDefault="00A742F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w:t>
      </w:r>
    </w:p>
    <w:p w14:paraId="0303DAF3" w14:textId="77777777" w:rsidR="00A742F8" w:rsidRDefault="00A742F8">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Caractéristiques des particules :</w:t>
      </w:r>
    </w:p>
    <w:p w14:paraId="45F34A0F" w14:textId="77777777" w:rsidR="00A742F8" w:rsidRDefault="00A742F8">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applicable (liquide)</w:t>
      </w:r>
    </w:p>
    <w:p w14:paraId="216CFA9E" w14:textId="77777777" w:rsidR="00A742F8" w:rsidRDefault="00A742F8">
      <w:pPr>
        <w:widowControl w:val="0"/>
        <w:tabs>
          <w:tab w:val="left" w:pos="56"/>
          <w:tab w:val="left" w:pos="3153"/>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B1A3B4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CD74FB8"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9.2. Autres informations</w:t>
            </w:r>
          </w:p>
        </w:tc>
      </w:tr>
    </w:tbl>
    <w:p w14:paraId="58601EBA"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7A87B7E8"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43A74687" w14:textId="77777777" w:rsidR="00A742F8" w:rsidRDefault="00A742F8">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Indice de réfraction (@20°C) :</w:t>
      </w: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3565B2D4"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3497DA4"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10:</w:t>
            </w:r>
            <w:proofErr w:type="gramEnd"/>
            <w:r>
              <w:rPr>
                <w:rFonts w:ascii="Arial" w:hAnsi="Arial" w:cs="Arial"/>
                <w:color w:val="000000"/>
                <w:kern w:val="0"/>
                <w:sz w:val="22"/>
                <w:szCs w:val="22"/>
              </w:rPr>
              <w:t xml:space="preserve"> STABILITE ET REACTIVITE</w:t>
            </w:r>
          </w:p>
        </w:tc>
      </w:tr>
    </w:tbl>
    <w:p w14:paraId="198A35FA"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664582D2" w14:textId="77777777" w:rsidR="00A742F8" w:rsidRDefault="00A742F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E9EC93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3B8ABAD"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10.1. Réactivité</w:t>
            </w:r>
          </w:p>
        </w:tc>
      </w:tr>
    </w:tbl>
    <w:p w14:paraId="1C9A13C1"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5DF4A59C"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0D822AFD" w14:textId="2CEF5B4D"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r>
        <w:rPr>
          <w:rFonts w:ascii="Arial" w:hAnsi="Arial" w:cs="Arial"/>
          <w:kern w:val="0"/>
          <w:sz w:val="16"/>
          <w:szCs w:val="16"/>
        </w:rPr>
        <w:t>Aucune donnée d'essai spécifique disponible relative à la réactivité de ce produit ou de</w:t>
      </w:r>
      <w:r w:rsidR="00C47C04" w:rsidRPr="00C47C04">
        <w:rPr>
          <w:rFonts w:ascii="Arial" w:hAnsi="Arial" w:cs="Arial"/>
          <w:kern w:val="0"/>
          <w:sz w:val="16"/>
          <w:szCs w:val="16"/>
        </w:rPr>
        <w:t xml:space="preserve"> </w:t>
      </w:r>
      <w:r w:rsidR="00C47C04">
        <w:rPr>
          <w:rFonts w:ascii="Arial" w:hAnsi="Arial" w:cs="Arial"/>
          <w:kern w:val="0"/>
          <w:sz w:val="16"/>
          <w:szCs w:val="16"/>
        </w:rPr>
        <w:t>ses ingrédients.</w:t>
      </w:r>
    </w:p>
    <w:p w14:paraId="55B7F32A"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0CF88880"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35993BBE"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5295A610"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52109CF0" w14:textId="77777777" w:rsidR="00A742F8" w:rsidRDefault="00A742F8">
      <w:pPr>
        <w:widowControl w:val="0"/>
        <w:autoSpaceDE w:val="0"/>
        <w:autoSpaceDN w:val="0"/>
        <w:adjustRightInd w:val="0"/>
        <w:spacing w:after="0" w:line="240" w:lineRule="auto"/>
        <w:rPr>
          <w:rFonts w:ascii="Times New Roman" w:hAnsi="Times New Roman" w:cs="Times New Roman"/>
          <w:kern w:val="0"/>
          <w:sz w:val="2"/>
          <w:szCs w:val="2"/>
        </w:rPr>
      </w:pPr>
    </w:p>
    <w:p w14:paraId="626176F5" w14:textId="77777777" w:rsidR="00A742F8" w:rsidRDefault="00A742F8">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6/11</w:t>
      </w:r>
    </w:p>
    <w:p w14:paraId="501D71B1"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149F613B"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4161C450"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5EB50D86"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62D4AD10"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1400216C" w14:textId="77777777" w:rsidR="00A742F8" w:rsidRDefault="00A742F8">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29E29834"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40EE135" w14:textId="77777777" w:rsidR="00A742F8" w:rsidRDefault="00A742F8">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74F5D695" w14:textId="77777777" w:rsidR="00A742F8" w:rsidRDefault="00A742F8">
      <w:pPr>
        <w:widowControl w:val="0"/>
        <w:autoSpaceDE w:val="0"/>
        <w:autoSpaceDN w:val="0"/>
        <w:adjustRightInd w:val="0"/>
        <w:spacing w:after="0" w:line="240" w:lineRule="auto"/>
        <w:rPr>
          <w:rFonts w:ascii="Arial" w:hAnsi="Arial" w:cs="Arial"/>
          <w:color w:val="000000"/>
          <w:kern w:val="0"/>
          <w:sz w:val="36"/>
          <w:szCs w:val="36"/>
        </w:rPr>
      </w:pPr>
    </w:p>
    <w:p w14:paraId="16360E37"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32CBFFAA" w14:textId="77777777" w:rsidR="00A742F8" w:rsidRDefault="00A742F8">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AMBRE 10%</w:t>
      </w:r>
      <w:r>
        <w:rPr>
          <w:rFonts w:ascii="Times New Roman" w:hAnsi="Times New Roman" w:cs="Times New Roman"/>
          <w:kern w:val="0"/>
        </w:rPr>
        <w:tab/>
      </w:r>
      <w:r>
        <w:rPr>
          <w:rFonts w:ascii="Arial" w:hAnsi="Arial" w:cs="Arial"/>
          <w:color w:val="000000"/>
          <w:kern w:val="0"/>
          <w:sz w:val="16"/>
          <w:szCs w:val="16"/>
        </w:rPr>
        <w:t>Révision : 001NEW-1-CLP du 02/06/2025</w:t>
      </w:r>
    </w:p>
    <w:p w14:paraId="571BF2A0"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16B39A0E" w14:textId="75632094" w:rsidR="00A742F8" w:rsidRDefault="00A742F8" w:rsidP="00C47C04">
      <w:pPr>
        <w:widowControl w:val="0"/>
        <w:autoSpaceDE w:val="0"/>
        <w:autoSpaceDN w:val="0"/>
        <w:adjustRightInd w:val="0"/>
        <w:spacing w:after="0" w:line="240" w:lineRule="auto"/>
        <w:jc w:val="both"/>
        <w:rPr>
          <w:rFonts w:ascii="Times New Roman" w:hAnsi="Times New Roman" w:cs="Times New Roman"/>
          <w:kern w:val="0"/>
          <w:sz w:val="2"/>
          <w:szCs w:val="2"/>
        </w:rPr>
      </w:pPr>
      <w:r>
        <w:rPr>
          <w:rFonts w:ascii="Times New Roman" w:hAnsi="Times New Roman" w:cs="Times New Roman"/>
          <w:kern w:val="0"/>
        </w:rPr>
        <w:tab/>
      </w:r>
      <w:r>
        <w:rPr>
          <w:rFonts w:ascii="Arial" w:hAnsi="Arial" w:cs="Arial"/>
          <w:kern w:val="0"/>
          <w:sz w:val="16"/>
          <w:szCs w:val="16"/>
        </w:rPr>
        <w:t xml:space="preserve"> </w:t>
      </w: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41BA4F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329C29D"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10.2. Stabilité chimique</w:t>
            </w:r>
          </w:p>
        </w:tc>
      </w:tr>
    </w:tbl>
    <w:p w14:paraId="05A7765E"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0474B87D"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La substance est chimiquement stable dans les conditions recommandées de stockage, d'utilisation et de température.</w:t>
      </w:r>
    </w:p>
    <w:p w14:paraId="0CD639B4"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
    <w:p w14:paraId="11705AE7"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p w14:paraId="1E5BFF5A"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9157214"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A5FD259"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10.3. Possibilité de réactions dangereuses</w:t>
            </w:r>
          </w:p>
        </w:tc>
      </w:tr>
    </w:tbl>
    <w:p w14:paraId="2003493B"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391D2890" w14:textId="77777777" w:rsidR="00A742F8" w:rsidRDefault="00A742F8">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réaction dangereuse lorsqu'il est manipulé et stocké conformément aux dispositions.</w:t>
      </w:r>
    </w:p>
    <w:p w14:paraId="2EA9E4C5" w14:textId="77777777" w:rsidR="00A742F8" w:rsidRDefault="00A742F8">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Eviter le contact avec les acides, les bases et les agents oxydants.</w:t>
      </w:r>
    </w:p>
    <w:p w14:paraId="46BA25D8" w14:textId="77777777" w:rsidR="00A742F8" w:rsidRDefault="00A742F8">
      <w:pPr>
        <w:widowControl w:val="0"/>
        <w:autoSpaceDE w:val="0"/>
        <w:autoSpaceDN w:val="0"/>
        <w:adjustRightInd w:val="0"/>
        <w:spacing w:after="0" w:line="240" w:lineRule="auto"/>
        <w:rPr>
          <w:rFonts w:ascii="Arial" w:hAnsi="Arial" w:cs="Arial"/>
          <w:color w:val="FFFFFF"/>
          <w:kern w:val="0"/>
          <w:sz w:val="18"/>
          <w:szCs w:val="18"/>
        </w:rPr>
      </w:pPr>
    </w:p>
    <w:p w14:paraId="6E4AA5DC"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p w14:paraId="40C9D352"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A4ED8D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9BCC7EF"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10.4. Conditions à éviter</w:t>
            </w:r>
          </w:p>
        </w:tc>
      </w:tr>
    </w:tbl>
    <w:p w14:paraId="6D22B184"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670119B9"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Eviter les températures au-dessus ou au moins 5°C en-dessous du point d'éclair pour tout liquide inflammable.</w:t>
      </w:r>
    </w:p>
    <w:p w14:paraId="3044C951"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pas chauffer les récipients fermés.</w:t>
      </w:r>
    </w:p>
    <w:p w14:paraId="59EBEC9C"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Eviter le contact avec des agents oxydants.</w:t>
      </w:r>
    </w:p>
    <w:p w14:paraId="4AE101C0"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Sources directes de chaleur.</w:t>
      </w:r>
    </w:p>
    <w:p w14:paraId="350CFDDD"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
    <w:p w14:paraId="4E73DC54"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p w14:paraId="4DD86293"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09D944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14A7600"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10.5. Matières incompatibles</w:t>
            </w:r>
          </w:p>
        </w:tc>
      </w:tr>
    </w:tbl>
    <w:p w14:paraId="2226311F"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2E373699" w14:textId="77777777" w:rsidR="00A742F8" w:rsidRDefault="00A742F8">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Acides - Bases - Agents oxydants.</w:t>
      </w:r>
    </w:p>
    <w:p w14:paraId="1736583D" w14:textId="77777777" w:rsidR="00A742F8" w:rsidRDefault="00A742F8">
      <w:pPr>
        <w:widowControl w:val="0"/>
        <w:autoSpaceDE w:val="0"/>
        <w:autoSpaceDN w:val="0"/>
        <w:adjustRightInd w:val="0"/>
        <w:spacing w:after="0" w:line="240" w:lineRule="auto"/>
        <w:rPr>
          <w:rFonts w:ascii="Arial" w:hAnsi="Arial" w:cs="Arial"/>
          <w:color w:val="FFFFFF"/>
          <w:kern w:val="0"/>
          <w:sz w:val="20"/>
          <w:szCs w:val="20"/>
        </w:rPr>
      </w:pPr>
    </w:p>
    <w:p w14:paraId="1AE3C8AC"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p w14:paraId="2F961DEA"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B777EE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D067306"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10.6. Produits de décomposition dangereux</w:t>
            </w:r>
          </w:p>
        </w:tc>
      </w:tr>
    </w:tbl>
    <w:p w14:paraId="624D2A74"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456294C2"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71F1B08A"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Décomposition thermique / conditions à éviter : </w:t>
      </w:r>
    </w:p>
    <w:p w14:paraId="600E84B5"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Pas de décomposition en cas d'usage conforme.</w:t>
      </w:r>
    </w:p>
    <w:p w14:paraId="28060738"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Produits de dé</w:t>
      </w:r>
      <w:r>
        <w:rPr>
          <w:rFonts w:ascii="Arial" w:hAnsi="Arial" w:cs="Arial"/>
          <w:kern w:val="0"/>
          <w:sz w:val="16"/>
          <w:szCs w:val="16"/>
        </w:rPr>
        <w:t>composition dangereux : pas de produits de décomposition dangereux connus.</w:t>
      </w:r>
    </w:p>
    <w:p w14:paraId="0A4FC5AA"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se décompose pas lorsqu'il est utilisé pour les utilisations prévues.</w:t>
      </w:r>
    </w:p>
    <w:p w14:paraId="315EC7D3" w14:textId="77777777" w:rsidR="00A742F8" w:rsidRDefault="00A742F8">
      <w:pPr>
        <w:widowControl w:val="0"/>
        <w:autoSpaceDE w:val="0"/>
        <w:autoSpaceDN w:val="0"/>
        <w:adjustRightInd w:val="0"/>
        <w:spacing w:after="0" w:line="240" w:lineRule="auto"/>
        <w:rPr>
          <w:rFonts w:ascii="Arial" w:hAnsi="Arial" w:cs="Arial"/>
          <w:color w:val="FFFFFF"/>
          <w:kern w:val="0"/>
          <w:sz w:val="20"/>
          <w:szCs w:val="20"/>
        </w:rPr>
      </w:pPr>
    </w:p>
    <w:p w14:paraId="1C24C4EB"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1341ECBB"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9A327FD"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11:</w:t>
            </w:r>
            <w:proofErr w:type="gramEnd"/>
            <w:r>
              <w:rPr>
                <w:rFonts w:ascii="Arial" w:hAnsi="Arial" w:cs="Arial"/>
                <w:color w:val="000000"/>
                <w:kern w:val="0"/>
                <w:sz w:val="22"/>
                <w:szCs w:val="22"/>
              </w:rPr>
              <w:t xml:space="preserve"> INFORMATIONS TOXICOLOGIQUES</w:t>
            </w:r>
          </w:p>
        </w:tc>
      </w:tr>
    </w:tbl>
    <w:p w14:paraId="632370E9"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61AF9693" w14:textId="77777777" w:rsidR="00A742F8" w:rsidRDefault="00A742F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540C27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8306FE1"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11.1. Informations sur les classes de danger telles que définies dans le règlement (CE) nº 1272/2008</w:t>
            </w:r>
          </w:p>
        </w:tc>
      </w:tr>
    </w:tbl>
    <w:p w14:paraId="0071EE49"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2DCF14D4"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7C5EC63B"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 toxicité aiguë</w:t>
      </w:r>
    </w:p>
    <w:p w14:paraId="5AE7BA22"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ETAmélange</w:t>
      </w:r>
      <w:proofErr w:type="spellEnd"/>
      <w:r>
        <w:rPr>
          <w:rFonts w:ascii="Arial" w:hAnsi="Arial" w:cs="Arial"/>
          <w:kern w:val="0"/>
          <w:sz w:val="16"/>
          <w:szCs w:val="16"/>
        </w:rPr>
        <w:t xml:space="preserve"> (oral) = Non déterminée (mg/kg)</w:t>
      </w:r>
    </w:p>
    <w:p w14:paraId="06DC93C8"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ETAmélange</w:t>
      </w:r>
      <w:proofErr w:type="spellEnd"/>
      <w:r>
        <w:rPr>
          <w:rFonts w:ascii="Arial" w:hAnsi="Arial" w:cs="Arial"/>
          <w:kern w:val="0"/>
          <w:sz w:val="16"/>
          <w:szCs w:val="16"/>
        </w:rPr>
        <w:t xml:space="preserve"> (dermique) = Non déterminée (mg/kg)</w:t>
      </w:r>
    </w:p>
    <w:p w14:paraId="571E0292"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w:t>
      </w:r>
      <w:r>
        <w:rPr>
          <w:rFonts w:ascii="Arial" w:hAnsi="Arial" w:cs="Arial"/>
          <w:kern w:val="0"/>
          <w:sz w:val="16"/>
          <w:szCs w:val="16"/>
        </w:rPr>
        <w:t>lange</w:t>
      </w:r>
      <w:proofErr w:type="spellEnd"/>
      <w:r>
        <w:rPr>
          <w:rFonts w:ascii="Arial" w:hAnsi="Arial" w:cs="Arial"/>
          <w:kern w:val="0"/>
          <w:sz w:val="16"/>
          <w:szCs w:val="16"/>
        </w:rPr>
        <w:t xml:space="preserve"> (</w:t>
      </w:r>
      <w:proofErr w:type="spellStart"/>
      <w:r>
        <w:rPr>
          <w:rFonts w:ascii="Arial" w:hAnsi="Arial" w:cs="Arial"/>
          <w:kern w:val="0"/>
          <w:sz w:val="16"/>
          <w:szCs w:val="16"/>
        </w:rPr>
        <w:t>inhal</w:t>
      </w:r>
      <w:proofErr w:type="spellEnd"/>
      <w:r>
        <w:rPr>
          <w:rFonts w:ascii="Arial" w:hAnsi="Arial" w:cs="Arial"/>
          <w:kern w:val="0"/>
          <w:sz w:val="16"/>
          <w:szCs w:val="16"/>
        </w:rPr>
        <w:t>.) = Non déterminée (mg/l/4 h)</w:t>
      </w:r>
    </w:p>
    <w:p w14:paraId="35558D9B"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b) corrosion cutanée/irritation cutanée</w:t>
      </w:r>
    </w:p>
    <w:p w14:paraId="2E2642BC"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0CDAEE75"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 lésions oculaires graves/irritation oculaire</w:t>
      </w:r>
    </w:p>
    <w:p w14:paraId="45FAAEE8"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3D14E129"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d) sensibilisation respiratoire ou cutanée</w:t>
      </w:r>
    </w:p>
    <w:p w14:paraId="650EA46E"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7DC6F530"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 mutagénicité sur les cellules germinales</w:t>
      </w:r>
    </w:p>
    <w:p w14:paraId="54B91B7C"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5C60575C"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f) cancérogénicité</w:t>
      </w:r>
    </w:p>
    <w:p w14:paraId="7704532A"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7BCBA9C0" w14:textId="6B3CF597" w:rsidR="00C47C04" w:rsidRDefault="00A742F8" w:rsidP="00C47C04">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g) toxicité pour la reproduct</w:t>
      </w:r>
      <w:r w:rsidR="00C47C04">
        <w:rPr>
          <w:rFonts w:ascii="Arial" w:hAnsi="Arial" w:cs="Arial"/>
          <w:kern w:val="0"/>
          <w:sz w:val="16"/>
          <w:szCs w:val="16"/>
        </w:rPr>
        <w:t>ion</w:t>
      </w:r>
    </w:p>
    <w:p w14:paraId="4F3C263B" w14:textId="77777777" w:rsidR="00C47C04" w:rsidRDefault="00C47C04" w:rsidP="00C47C04">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7BF75DED" w14:textId="51938C76"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rPr>
      </w:pPr>
    </w:p>
    <w:p w14:paraId="074E136E"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594C1A1B"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57927205"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282D1F75" w14:textId="77777777" w:rsidR="00A742F8" w:rsidRDefault="00A742F8">
      <w:pPr>
        <w:widowControl w:val="0"/>
        <w:autoSpaceDE w:val="0"/>
        <w:autoSpaceDN w:val="0"/>
        <w:adjustRightInd w:val="0"/>
        <w:spacing w:after="0" w:line="240" w:lineRule="auto"/>
        <w:rPr>
          <w:rFonts w:ascii="Times New Roman" w:hAnsi="Times New Roman" w:cs="Times New Roman"/>
          <w:kern w:val="0"/>
          <w:sz w:val="2"/>
          <w:szCs w:val="2"/>
        </w:rPr>
      </w:pPr>
    </w:p>
    <w:p w14:paraId="661C85B9" w14:textId="77777777" w:rsidR="00A742F8" w:rsidRDefault="00A742F8">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7/11</w:t>
      </w:r>
    </w:p>
    <w:p w14:paraId="6F42E937"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4F9C91B"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2DA500D4"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2E1D8DC6"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3ED4A6B8"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7F0CA6C0" w14:textId="77777777" w:rsidR="00A742F8" w:rsidRDefault="00A742F8">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1B0D4C5D"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365FFA6" w14:textId="77777777" w:rsidR="00A742F8" w:rsidRDefault="00A742F8">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8374315" w14:textId="77777777" w:rsidR="00A742F8" w:rsidRDefault="00A742F8">
      <w:pPr>
        <w:widowControl w:val="0"/>
        <w:autoSpaceDE w:val="0"/>
        <w:autoSpaceDN w:val="0"/>
        <w:adjustRightInd w:val="0"/>
        <w:spacing w:after="0" w:line="240" w:lineRule="auto"/>
        <w:rPr>
          <w:rFonts w:ascii="Arial" w:hAnsi="Arial" w:cs="Arial"/>
          <w:color w:val="000000"/>
          <w:kern w:val="0"/>
          <w:sz w:val="36"/>
          <w:szCs w:val="36"/>
        </w:rPr>
      </w:pPr>
    </w:p>
    <w:p w14:paraId="2B15586B"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6CEDC7E7" w14:textId="77777777" w:rsidR="00A742F8" w:rsidRDefault="00A742F8">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AMBRE 10%</w:t>
      </w:r>
      <w:r>
        <w:rPr>
          <w:rFonts w:ascii="Times New Roman" w:hAnsi="Times New Roman" w:cs="Times New Roman"/>
          <w:kern w:val="0"/>
        </w:rPr>
        <w:tab/>
      </w:r>
      <w:r>
        <w:rPr>
          <w:rFonts w:ascii="Arial" w:hAnsi="Arial" w:cs="Arial"/>
          <w:color w:val="000000"/>
          <w:kern w:val="0"/>
          <w:sz w:val="16"/>
          <w:szCs w:val="16"/>
        </w:rPr>
        <w:t>Révision : 001NEW-1-CLP du 02/06/2025</w:t>
      </w:r>
    </w:p>
    <w:p w14:paraId="791ACA3F"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59E2EE34" w14:textId="3C4D47E3" w:rsidR="00A742F8" w:rsidRDefault="00A742F8" w:rsidP="00C47C04">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p>
    <w:p w14:paraId="71D9376D"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h</w:t>
      </w:r>
      <w:r>
        <w:rPr>
          <w:rFonts w:ascii="Arial" w:hAnsi="Arial" w:cs="Arial"/>
          <w:kern w:val="0"/>
          <w:sz w:val="16"/>
          <w:szCs w:val="16"/>
        </w:rPr>
        <w:t>) toxicité spé</w:t>
      </w:r>
      <w:r>
        <w:rPr>
          <w:rFonts w:ascii="Arial" w:hAnsi="Arial" w:cs="Arial"/>
          <w:kern w:val="0"/>
          <w:sz w:val="16"/>
          <w:szCs w:val="16"/>
        </w:rPr>
        <w:t>cifique pour certains organes cibles (STOT) – exposition unique</w:t>
      </w:r>
    </w:p>
    <w:p w14:paraId="35303813"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15E404E6"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i) toxicité spécifique pour certains organes cibles (STOT) – exposition répétée</w:t>
      </w:r>
    </w:p>
    <w:p w14:paraId="679CB6C8"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021CFE96"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j) danger par aspiration</w:t>
      </w:r>
    </w:p>
    <w:p w14:paraId="2D5F717F" w14:textId="77777777" w:rsidR="00A742F8" w:rsidRDefault="00A742F8">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17A8610D"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p w14:paraId="319FFD6D"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D6C5CA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1C9FFEF"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11.2.  Informations sur les autres dangers</w:t>
            </w:r>
          </w:p>
        </w:tc>
      </w:tr>
    </w:tbl>
    <w:p w14:paraId="612B2A90"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500CC37B"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14B4387A" w14:textId="77777777" w:rsidR="00A742F8" w:rsidRDefault="00A742F8">
      <w:pPr>
        <w:widowControl w:val="0"/>
        <w:autoSpaceDE w:val="0"/>
        <w:autoSpaceDN w:val="0"/>
        <w:adjustRightInd w:val="0"/>
        <w:spacing w:after="0" w:line="240" w:lineRule="auto"/>
        <w:rPr>
          <w:rFonts w:ascii="Arial" w:hAnsi="Arial" w:cs="Arial"/>
          <w:color w:val="000000"/>
          <w:kern w:val="0"/>
          <w:sz w:val="6"/>
          <w:szCs w:val="6"/>
        </w:rPr>
      </w:pPr>
    </w:p>
    <w:p w14:paraId="60E75E49" w14:textId="77777777" w:rsidR="00A742F8" w:rsidRDefault="00A742F8">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11.2.1. Propriétés perturbant le système </w:t>
      </w:r>
      <w:proofErr w:type="gramStart"/>
      <w:r>
        <w:rPr>
          <w:rFonts w:ascii="Arial" w:hAnsi="Arial" w:cs="Arial"/>
          <w:kern w:val="0"/>
          <w:sz w:val="16"/>
          <w:szCs w:val="16"/>
        </w:rPr>
        <w:t>endocrinien:</w:t>
      </w:r>
      <w:proofErr w:type="gramEnd"/>
    </w:p>
    <w:p w14:paraId="2718F8AD" w14:textId="77777777" w:rsidR="00A742F8" w:rsidRDefault="00A742F8">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pas</w:t>
      </w:r>
      <w:proofErr w:type="gramEnd"/>
      <w:r>
        <w:rPr>
          <w:rFonts w:ascii="Arial" w:hAnsi="Arial" w:cs="Arial"/>
          <w:kern w:val="0"/>
          <w:sz w:val="16"/>
          <w:szCs w:val="16"/>
        </w:rPr>
        <w:t xml:space="preserve"> de données à ce jour.</w:t>
      </w:r>
    </w:p>
    <w:p w14:paraId="0408DCBE" w14:textId="77777777" w:rsidR="00A742F8" w:rsidRDefault="00A742F8">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 xml:space="preserve">11.2.2. Autres </w:t>
      </w:r>
      <w:proofErr w:type="gramStart"/>
      <w:r>
        <w:rPr>
          <w:rFonts w:ascii="Arial" w:hAnsi="Arial" w:cs="Arial"/>
          <w:kern w:val="0"/>
          <w:sz w:val="16"/>
          <w:szCs w:val="16"/>
        </w:rPr>
        <w:t>informations:</w:t>
      </w:r>
      <w:proofErr w:type="gramEnd"/>
    </w:p>
    <w:p w14:paraId="63091AF8" w14:textId="77777777" w:rsidR="00A742F8" w:rsidRDefault="00A742F8">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pas</w:t>
      </w:r>
      <w:proofErr w:type="gramEnd"/>
      <w:r>
        <w:rPr>
          <w:rFonts w:ascii="Arial" w:hAnsi="Arial" w:cs="Arial"/>
          <w:kern w:val="0"/>
          <w:sz w:val="16"/>
          <w:szCs w:val="16"/>
        </w:rPr>
        <w:t xml:space="preserve"> de données à ce jour.</w:t>
      </w:r>
    </w:p>
    <w:p w14:paraId="6F5C93E7" w14:textId="77777777" w:rsidR="00A742F8" w:rsidRDefault="00A742F8">
      <w:pPr>
        <w:widowControl w:val="0"/>
        <w:autoSpaceDE w:val="0"/>
        <w:autoSpaceDN w:val="0"/>
        <w:adjustRightInd w:val="0"/>
        <w:spacing w:after="0" w:line="240" w:lineRule="auto"/>
        <w:rPr>
          <w:rFonts w:ascii="Arial" w:hAnsi="Arial" w:cs="Arial"/>
          <w:color w:val="FFFFFF"/>
          <w:kern w:val="0"/>
          <w:sz w:val="17"/>
          <w:szCs w:val="17"/>
        </w:rPr>
      </w:pPr>
    </w:p>
    <w:p w14:paraId="4DA2EFC4" w14:textId="77777777" w:rsidR="00A742F8" w:rsidRDefault="00A742F8">
      <w:pPr>
        <w:widowControl w:val="0"/>
        <w:autoSpaceDE w:val="0"/>
        <w:autoSpaceDN w:val="0"/>
        <w:adjustRightInd w:val="0"/>
        <w:spacing w:after="0" w:line="240" w:lineRule="auto"/>
        <w:rPr>
          <w:rFonts w:ascii="Arial" w:hAnsi="Arial" w:cs="Arial"/>
          <w:color w:val="FFFFFF"/>
          <w:kern w:val="0"/>
          <w:sz w:val="17"/>
          <w:szCs w:val="17"/>
        </w:rPr>
      </w:pPr>
    </w:p>
    <w:p w14:paraId="7ED50CF0"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1381175A"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E5E521E"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12:</w:t>
            </w:r>
            <w:proofErr w:type="gramEnd"/>
            <w:r>
              <w:rPr>
                <w:rFonts w:ascii="Arial" w:hAnsi="Arial" w:cs="Arial"/>
                <w:color w:val="000000"/>
                <w:kern w:val="0"/>
                <w:sz w:val="22"/>
                <w:szCs w:val="22"/>
              </w:rPr>
              <w:t xml:space="preserve"> INFORMATIONS ECOLOGIQUES</w:t>
            </w:r>
          </w:p>
        </w:tc>
      </w:tr>
    </w:tbl>
    <w:p w14:paraId="5A6991FD"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1F127CE4" w14:textId="77777777" w:rsidR="00A742F8" w:rsidRDefault="00A742F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05BD5E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34DF279"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12.1. Toxicité</w:t>
            </w:r>
          </w:p>
        </w:tc>
      </w:tr>
    </w:tbl>
    <w:p w14:paraId="1387E53B"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5F71BBFC"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Ne pas laisser le produit, non dilué ou en grande quantité, pénétrer la nappe phréatique, les eaux superficielles ou les égouts.</w:t>
      </w:r>
    </w:p>
    <w:p w14:paraId="6BF985B4"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p w14:paraId="5E8B3F5A"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96D2A7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F0A4E5E"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12.2. Persistance et dégradabilité</w:t>
            </w:r>
          </w:p>
        </w:tc>
      </w:tr>
    </w:tbl>
    <w:p w14:paraId="5B1D7BA5"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151D4721" w14:textId="77777777" w:rsidR="00A742F8" w:rsidRDefault="00A742F8">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Pas de données à ce jour.</w:t>
      </w:r>
    </w:p>
    <w:p w14:paraId="3B47A190"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p w14:paraId="460DF544"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998D0BB"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0871762"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12.3. Potentiel de bioaccumulation</w:t>
            </w:r>
          </w:p>
        </w:tc>
      </w:tr>
    </w:tbl>
    <w:p w14:paraId="0A7F8D6E"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5A61746D" w14:textId="77777777" w:rsidR="00A742F8" w:rsidRDefault="00A742F8">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67BC4DAA" w14:textId="77777777" w:rsidR="00A742F8" w:rsidRDefault="00A742F8">
      <w:pPr>
        <w:widowControl w:val="0"/>
        <w:autoSpaceDE w:val="0"/>
        <w:autoSpaceDN w:val="0"/>
        <w:adjustRightInd w:val="0"/>
        <w:spacing w:after="0" w:line="240" w:lineRule="auto"/>
        <w:rPr>
          <w:rFonts w:ascii="Arial" w:hAnsi="Arial" w:cs="Arial"/>
          <w:color w:val="FFFFFF"/>
          <w:kern w:val="0"/>
          <w:sz w:val="20"/>
          <w:szCs w:val="20"/>
        </w:rPr>
      </w:pPr>
    </w:p>
    <w:p w14:paraId="17ADE63C"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E45B5B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5663D2E"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12.4. Mobilité dans le sol</w:t>
            </w:r>
          </w:p>
        </w:tc>
      </w:tr>
    </w:tbl>
    <w:p w14:paraId="64F4624A"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0E6B9285" w14:textId="77777777" w:rsidR="00A742F8" w:rsidRDefault="00A742F8">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775111C1"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p w14:paraId="7C230E4C"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D146C9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7E87D1B"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 xml:space="preserve">12.5. Résultats des évaluations PBT et </w:t>
            </w:r>
            <w:proofErr w:type="spellStart"/>
            <w:r>
              <w:rPr>
                <w:rFonts w:ascii="Arial" w:hAnsi="Arial" w:cs="Arial"/>
                <w:color w:val="000000"/>
                <w:kern w:val="0"/>
                <w:sz w:val="20"/>
                <w:szCs w:val="20"/>
              </w:rPr>
              <w:t>vPvB</w:t>
            </w:r>
            <w:proofErr w:type="spellEnd"/>
          </w:p>
        </w:tc>
      </w:tr>
    </w:tbl>
    <w:p w14:paraId="22B64F7A"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4713C606" w14:textId="77777777" w:rsidR="00A742F8" w:rsidRDefault="00A742F8">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5CA0B1B0" w14:textId="77777777" w:rsidR="00A742F8" w:rsidRDefault="00A742F8">
      <w:pPr>
        <w:widowControl w:val="0"/>
        <w:autoSpaceDE w:val="0"/>
        <w:autoSpaceDN w:val="0"/>
        <w:adjustRightInd w:val="0"/>
        <w:spacing w:after="0" w:line="240" w:lineRule="auto"/>
        <w:rPr>
          <w:rFonts w:ascii="Arial" w:hAnsi="Arial" w:cs="Arial"/>
          <w:color w:val="FFFFFF"/>
          <w:kern w:val="0"/>
          <w:sz w:val="20"/>
          <w:szCs w:val="20"/>
        </w:rPr>
      </w:pPr>
    </w:p>
    <w:p w14:paraId="3AAC2471"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56F9CD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8FEE3A1"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12.6. Propriétés perturbant le système endocrinien</w:t>
            </w:r>
          </w:p>
        </w:tc>
      </w:tr>
    </w:tbl>
    <w:p w14:paraId="3879DE4E"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3652180D" w14:textId="77777777" w:rsidR="00A742F8" w:rsidRDefault="00A742F8">
      <w:pPr>
        <w:widowControl w:val="0"/>
        <w:autoSpaceDE w:val="0"/>
        <w:autoSpaceDN w:val="0"/>
        <w:adjustRightInd w:val="0"/>
        <w:spacing w:after="0" w:line="240" w:lineRule="auto"/>
        <w:rPr>
          <w:rFonts w:ascii="Arial" w:hAnsi="Arial" w:cs="Arial"/>
          <w:color w:val="000000"/>
          <w:kern w:val="0"/>
          <w:sz w:val="6"/>
          <w:szCs w:val="6"/>
        </w:rPr>
      </w:pPr>
    </w:p>
    <w:p w14:paraId="1C9507CD" w14:textId="0BEA707B" w:rsidR="00C47C04" w:rsidRDefault="00A742F8" w:rsidP="00C47C04">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w:t>
      </w:r>
      <w:r w:rsidR="00C47C04">
        <w:rPr>
          <w:rFonts w:ascii="Arial" w:hAnsi="Arial" w:cs="Arial"/>
          <w:kern w:val="0"/>
          <w:sz w:val="16"/>
          <w:szCs w:val="16"/>
        </w:rPr>
        <w:t>onnées à ce jour.</w:t>
      </w:r>
    </w:p>
    <w:p w14:paraId="1C591512" w14:textId="77777777" w:rsidR="00C47C04" w:rsidRDefault="00C47C04" w:rsidP="00C47C04">
      <w:pPr>
        <w:widowControl w:val="0"/>
        <w:autoSpaceDE w:val="0"/>
        <w:autoSpaceDN w:val="0"/>
        <w:adjustRightInd w:val="0"/>
        <w:spacing w:after="0" w:line="240" w:lineRule="auto"/>
        <w:rPr>
          <w:rFonts w:ascii="Arial" w:hAnsi="Arial" w:cs="Arial"/>
          <w:color w:val="FFFFFF"/>
          <w:kern w:val="0"/>
          <w:sz w:val="20"/>
          <w:szCs w:val="20"/>
        </w:rPr>
      </w:pPr>
    </w:p>
    <w:p w14:paraId="208A25F6" w14:textId="77777777" w:rsidR="00C47C04" w:rsidRDefault="00C47C04" w:rsidP="00C47C04">
      <w:pPr>
        <w:widowControl w:val="0"/>
        <w:autoSpaceDE w:val="0"/>
        <w:autoSpaceDN w:val="0"/>
        <w:adjustRightInd w:val="0"/>
        <w:spacing w:after="0" w:line="240" w:lineRule="auto"/>
        <w:rPr>
          <w:rFonts w:ascii="MS Shell Dlg" w:hAnsi="MS Shell Dlg" w:cs="MS Shell Dlg"/>
          <w:kern w:val="0"/>
          <w:sz w:val="17"/>
          <w:szCs w:val="17"/>
        </w:rPr>
      </w:pPr>
    </w:p>
    <w:p w14:paraId="6EDF20B6" w14:textId="77777777" w:rsidR="00C47C04" w:rsidRDefault="00C47C04" w:rsidP="00C47C04">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C47C04" w14:paraId="18C3E293" w14:textId="77777777" w:rsidTr="00281425">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0F6D7DD" w14:textId="77777777" w:rsidR="00C47C04" w:rsidRDefault="00C47C04" w:rsidP="00281425">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12.7. Autres effets néfastes</w:t>
            </w:r>
          </w:p>
        </w:tc>
      </w:tr>
    </w:tbl>
    <w:p w14:paraId="2DD7D81A" w14:textId="77777777" w:rsidR="00C47C04" w:rsidRDefault="00C47C04" w:rsidP="00C47C04">
      <w:pPr>
        <w:widowControl w:val="0"/>
        <w:autoSpaceDE w:val="0"/>
        <w:autoSpaceDN w:val="0"/>
        <w:adjustRightInd w:val="0"/>
        <w:spacing w:after="0" w:line="240" w:lineRule="auto"/>
        <w:rPr>
          <w:rFonts w:ascii="Arial" w:hAnsi="Arial" w:cs="Arial"/>
          <w:color w:val="000000"/>
          <w:kern w:val="0"/>
          <w:sz w:val="20"/>
          <w:szCs w:val="20"/>
        </w:rPr>
      </w:pPr>
    </w:p>
    <w:p w14:paraId="4C8A335A" w14:textId="77777777" w:rsidR="00C47C04" w:rsidRDefault="00C47C04" w:rsidP="00C47C04">
      <w:pPr>
        <w:widowControl w:val="0"/>
        <w:autoSpaceDE w:val="0"/>
        <w:autoSpaceDN w:val="0"/>
        <w:adjustRightInd w:val="0"/>
        <w:spacing w:after="0" w:line="240" w:lineRule="auto"/>
        <w:rPr>
          <w:rFonts w:ascii="Arial" w:hAnsi="Arial" w:cs="Arial"/>
          <w:color w:val="000000"/>
          <w:kern w:val="0"/>
          <w:sz w:val="10"/>
          <w:szCs w:val="10"/>
        </w:rPr>
      </w:pPr>
    </w:p>
    <w:p w14:paraId="6CE0D3FB" w14:textId="77777777" w:rsidR="00C47C04" w:rsidRDefault="00C47C04" w:rsidP="00C47C04">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067169AB" w14:textId="083122E6"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rPr>
      </w:pPr>
    </w:p>
    <w:p w14:paraId="47EF686A"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46857330"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08A0D9A0"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1DC972CB" w14:textId="77777777" w:rsidR="00A742F8" w:rsidRDefault="00A742F8">
      <w:pPr>
        <w:widowControl w:val="0"/>
        <w:autoSpaceDE w:val="0"/>
        <w:autoSpaceDN w:val="0"/>
        <w:adjustRightInd w:val="0"/>
        <w:spacing w:after="0" w:line="240" w:lineRule="auto"/>
        <w:rPr>
          <w:rFonts w:ascii="Times New Roman" w:hAnsi="Times New Roman" w:cs="Times New Roman"/>
          <w:kern w:val="0"/>
          <w:sz w:val="20"/>
          <w:szCs w:val="20"/>
        </w:rPr>
      </w:pPr>
    </w:p>
    <w:p w14:paraId="54459AE7" w14:textId="77777777" w:rsidR="00A742F8" w:rsidRDefault="00A742F8">
      <w:pPr>
        <w:widowControl w:val="0"/>
        <w:autoSpaceDE w:val="0"/>
        <w:autoSpaceDN w:val="0"/>
        <w:adjustRightInd w:val="0"/>
        <w:spacing w:after="0" w:line="240" w:lineRule="auto"/>
        <w:rPr>
          <w:rFonts w:ascii="Times New Roman" w:hAnsi="Times New Roman" w:cs="Times New Roman"/>
          <w:kern w:val="0"/>
          <w:sz w:val="2"/>
          <w:szCs w:val="2"/>
        </w:rPr>
      </w:pPr>
    </w:p>
    <w:p w14:paraId="0D5482DD" w14:textId="77777777" w:rsidR="00A742F8" w:rsidRDefault="00A742F8">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8/11</w:t>
      </w:r>
    </w:p>
    <w:p w14:paraId="7E2CFDD2"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1F126192"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1F35D051"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6E8588B1"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13D9E344"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28F07003" w14:textId="77777777" w:rsidR="00A742F8" w:rsidRDefault="00A742F8">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1BA61799"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B05E16F" w14:textId="77777777" w:rsidR="00A742F8" w:rsidRDefault="00A742F8">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4DE40BDE" w14:textId="77777777" w:rsidR="00A742F8" w:rsidRDefault="00A742F8">
      <w:pPr>
        <w:widowControl w:val="0"/>
        <w:autoSpaceDE w:val="0"/>
        <w:autoSpaceDN w:val="0"/>
        <w:adjustRightInd w:val="0"/>
        <w:spacing w:after="0" w:line="240" w:lineRule="auto"/>
        <w:rPr>
          <w:rFonts w:ascii="Arial" w:hAnsi="Arial" w:cs="Arial"/>
          <w:color w:val="000000"/>
          <w:kern w:val="0"/>
          <w:sz w:val="36"/>
          <w:szCs w:val="36"/>
        </w:rPr>
      </w:pPr>
    </w:p>
    <w:p w14:paraId="40A821D5"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0D26CE96" w14:textId="77777777" w:rsidR="00A742F8" w:rsidRDefault="00A742F8">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AMBRE 10%</w:t>
      </w:r>
      <w:r>
        <w:rPr>
          <w:rFonts w:ascii="Times New Roman" w:hAnsi="Times New Roman" w:cs="Times New Roman"/>
          <w:kern w:val="0"/>
        </w:rPr>
        <w:tab/>
      </w:r>
      <w:r>
        <w:rPr>
          <w:rFonts w:ascii="Arial" w:hAnsi="Arial" w:cs="Arial"/>
          <w:color w:val="000000"/>
          <w:kern w:val="0"/>
          <w:sz w:val="16"/>
          <w:szCs w:val="16"/>
        </w:rPr>
        <w:t>Révision : 001NEW-1-CLP du 02/06/2025</w:t>
      </w:r>
    </w:p>
    <w:p w14:paraId="24CFFAAE"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tbl>
      <w:tblPr>
        <w:tblW w:w="9652" w:type="dxa"/>
        <w:tblInd w:w="8" w:type="dxa"/>
        <w:tblLayout w:type="fixed"/>
        <w:tblCellMar>
          <w:left w:w="0" w:type="dxa"/>
          <w:right w:w="0" w:type="dxa"/>
        </w:tblCellMar>
        <w:tblLook w:val="0000" w:firstRow="0" w:lastRow="0" w:firstColumn="0" w:lastColumn="0" w:noHBand="0" w:noVBand="0"/>
      </w:tblPr>
      <w:tblGrid>
        <w:gridCol w:w="9652"/>
      </w:tblGrid>
      <w:tr w:rsidR="00000000" w14:paraId="400F4133" w14:textId="77777777" w:rsidTr="00C47C04">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B791B0C" w14:textId="0266A0E0"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Times New Roman" w:hAnsi="Times New Roman" w:cs="Times New Roman"/>
                <w:kern w:val="0"/>
              </w:rPr>
              <w:tab/>
            </w:r>
            <w:proofErr w:type="gramStart"/>
            <w:r>
              <w:rPr>
                <w:rFonts w:ascii="Arial" w:hAnsi="Arial" w:cs="Arial"/>
                <w:color w:val="000000"/>
                <w:kern w:val="0"/>
                <w:sz w:val="22"/>
                <w:szCs w:val="22"/>
              </w:rPr>
              <w:t>13:</w:t>
            </w:r>
            <w:proofErr w:type="gramEnd"/>
            <w:r>
              <w:rPr>
                <w:rFonts w:ascii="Arial" w:hAnsi="Arial" w:cs="Arial"/>
                <w:color w:val="000000"/>
                <w:kern w:val="0"/>
                <w:sz w:val="22"/>
                <w:szCs w:val="22"/>
              </w:rPr>
              <w:t xml:space="preserve"> CONSIDERATIONS RELATIVES A L'ELIMINATION</w:t>
            </w:r>
          </w:p>
        </w:tc>
      </w:tr>
    </w:tbl>
    <w:p w14:paraId="244510F4"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08A828CD" w14:textId="77777777" w:rsidR="00A742F8" w:rsidRDefault="00A742F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4F2A841"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631F0E1"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13.1. Méthodes de traitement des déchets</w:t>
            </w:r>
          </w:p>
        </w:tc>
      </w:tr>
    </w:tbl>
    <w:p w14:paraId="2860BEF5"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 xml:space="preserve">13.1.1 Disposition relative au produit/à </w:t>
      </w:r>
      <w:proofErr w:type="gramStart"/>
      <w:r>
        <w:rPr>
          <w:rFonts w:ascii="Arial" w:hAnsi="Arial" w:cs="Arial"/>
          <w:kern w:val="0"/>
          <w:sz w:val="20"/>
          <w:szCs w:val="20"/>
        </w:rPr>
        <w:t>l'emballage:</w:t>
      </w:r>
      <w:proofErr w:type="gramEnd"/>
    </w:p>
    <w:p w14:paraId="228A89CF"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Liste des codes/désignations de dé</w:t>
      </w:r>
      <w:r>
        <w:rPr>
          <w:rFonts w:ascii="Arial" w:hAnsi="Arial" w:cs="Arial"/>
          <w:kern w:val="0"/>
          <w:sz w:val="20"/>
          <w:szCs w:val="20"/>
        </w:rPr>
        <w:t>chets proposés conformément au CED.</w:t>
      </w:r>
    </w:p>
    <w:p w14:paraId="37D584A5"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déchets doivent être éliminés conformément à la réglementation locale. Les codes de déchet doivent être attribués par l'utilisateur, de préférence en concertation avec les autorités d'élimination des déchets.</w:t>
      </w:r>
    </w:p>
    <w:p w14:paraId="154E7B7F"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
    <w:p w14:paraId="7EE46A89"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13.1.2 Traitement des déchets - information </w:t>
      </w:r>
      <w:proofErr w:type="gramStart"/>
      <w:r>
        <w:rPr>
          <w:rFonts w:ascii="Arial" w:hAnsi="Arial" w:cs="Arial"/>
          <w:kern w:val="0"/>
          <w:sz w:val="20"/>
          <w:szCs w:val="20"/>
        </w:rPr>
        <w:t>pertinente:</w:t>
      </w:r>
      <w:proofErr w:type="gramEnd"/>
    </w:p>
    <w:p w14:paraId="1BD7FAD7"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Ils peuvent être incinérés avec les ordures ménagères en conformité avec les règlements techniques applicables après consultation des sociétés de gestion d'élimination des déchets agréé</w:t>
      </w:r>
      <w:r>
        <w:rPr>
          <w:rFonts w:ascii="Arial" w:hAnsi="Arial" w:cs="Arial"/>
          <w:kern w:val="0"/>
          <w:sz w:val="20"/>
          <w:szCs w:val="20"/>
        </w:rPr>
        <w:t>es et des autorités en charge.</w:t>
      </w:r>
    </w:p>
    <w:p w14:paraId="47BEC154"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
    <w:p w14:paraId="7C0B8855"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13.1.3 Evacuation des eaux usées - information </w:t>
      </w:r>
      <w:proofErr w:type="gramStart"/>
      <w:r>
        <w:rPr>
          <w:rFonts w:ascii="Arial" w:hAnsi="Arial" w:cs="Arial"/>
          <w:kern w:val="0"/>
          <w:sz w:val="20"/>
          <w:szCs w:val="20"/>
        </w:rPr>
        <w:t>pertinente:</w:t>
      </w:r>
      <w:proofErr w:type="gramEnd"/>
    </w:p>
    <w:p w14:paraId="617A1665"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 rejet dans l'environnement ou le réseau d'égouts est interdit. Elles doivent être traitées comme des déchets dangereux.</w:t>
      </w:r>
    </w:p>
    <w:p w14:paraId="23BA01BA"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
    <w:p w14:paraId="31E0F8AA"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13.1.4 Autres recommandations </w:t>
      </w:r>
      <w:proofErr w:type="gramStart"/>
      <w:r>
        <w:rPr>
          <w:rFonts w:ascii="Arial" w:hAnsi="Arial" w:cs="Arial"/>
          <w:kern w:val="0"/>
          <w:sz w:val="20"/>
          <w:szCs w:val="20"/>
        </w:rPr>
        <w:t>d'élimination:</w:t>
      </w:r>
      <w:proofErr w:type="gramEnd"/>
    </w:p>
    <w:p w14:paraId="1EB05F29"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Manipuler les emballages contaminés de la même manière que la substance elle-même.</w:t>
      </w:r>
    </w:p>
    <w:p w14:paraId="6F3F73B8"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
    <w:p w14:paraId="70475326"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74FDEE4C"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B4DDC00"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14:</w:t>
            </w:r>
            <w:proofErr w:type="gramEnd"/>
            <w:r>
              <w:rPr>
                <w:rFonts w:ascii="Arial" w:hAnsi="Arial" w:cs="Arial"/>
                <w:color w:val="000000"/>
                <w:kern w:val="0"/>
                <w:sz w:val="22"/>
                <w:szCs w:val="22"/>
              </w:rPr>
              <w:t xml:space="preserve"> INFORMATIONS RELATIVES AU TRANSPORT</w:t>
            </w:r>
          </w:p>
        </w:tc>
      </w:tr>
    </w:tbl>
    <w:p w14:paraId="4CABD504" w14:textId="77777777" w:rsidR="00A742F8" w:rsidRDefault="00A742F8">
      <w:pPr>
        <w:widowControl w:val="0"/>
        <w:autoSpaceDE w:val="0"/>
        <w:autoSpaceDN w:val="0"/>
        <w:adjustRightInd w:val="0"/>
        <w:spacing w:after="0" w:line="240" w:lineRule="auto"/>
        <w:rPr>
          <w:rFonts w:ascii="Arial" w:hAnsi="Arial" w:cs="Arial"/>
          <w:color w:val="000000"/>
          <w:kern w:val="0"/>
          <w:sz w:val="22"/>
          <w:szCs w:val="22"/>
        </w:rPr>
      </w:pPr>
    </w:p>
    <w:p w14:paraId="6929880D" w14:textId="363665E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 transport peut avoir lieu conformément aux réglementations nationales ou au transport terrestre (ADR/RID), transport maritime (IMDG) ou transport aérien (ICAO-TI/IATA-DGR). Les articles 14.1 à 14.5 s'appliquent à tous. La substance n'est pas transportée par voie fluviale, l'information en ce qui concerne l'ADN n'est donc pas pertinente.</w:t>
      </w:r>
    </w:p>
    <w:p w14:paraId="795559B9"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En cas de fuite accidentelle ou d'incendie durant le transport, se référer aux instructions données aux points 5, 6, 7 et 8 ci-dessus.</w:t>
      </w:r>
    </w:p>
    <w:p w14:paraId="5A6009D6"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5A71A051" w14:textId="77777777" w:rsidTr="00C47C04">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5384311"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14.1. Numéro ONU ou numéro d’identification</w:t>
            </w:r>
          </w:p>
        </w:tc>
      </w:tr>
    </w:tbl>
    <w:p w14:paraId="542025A8"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70517CE3"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01310F06"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521A04B6"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4B33A86A"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:NON</w:t>
      </w:r>
      <w:proofErr w:type="gramEnd"/>
      <w:r>
        <w:rPr>
          <w:rFonts w:ascii="Arial" w:hAnsi="Arial" w:cs="Arial"/>
          <w:color w:val="000000"/>
          <w:kern w:val="0"/>
          <w:sz w:val="18"/>
          <w:szCs w:val="18"/>
        </w:rPr>
        <w:t xml:space="preserve"> REGLEMENTE</w:t>
      </w:r>
    </w:p>
    <w:p w14:paraId="17D0B7D6"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3D29519A" w14:textId="77777777" w:rsidR="00A742F8" w:rsidRDefault="00A742F8">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NON REGLEMENTE</w:t>
      </w:r>
    </w:p>
    <w:p w14:paraId="752C5802" w14:textId="77777777" w:rsidR="00A742F8" w:rsidRDefault="00A742F8">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NON REGLEMENTE</w:t>
      </w:r>
    </w:p>
    <w:p w14:paraId="4139477A" w14:textId="77777777" w:rsidR="00A742F8" w:rsidRDefault="00A742F8">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NON REGLEMENTE</w:t>
      </w:r>
    </w:p>
    <w:p w14:paraId="4D77EBCF" w14:textId="77777777" w:rsidR="00A742F8" w:rsidRDefault="00A742F8">
      <w:pPr>
        <w:widowControl w:val="0"/>
        <w:autoSpaceDE w:val="0"/>
        <w:autoSpaceDN w:val="0"/>
        <w:adjustRightInd w:val="0"/>
        <w:spacing w:after="0" w:line="240" w:lineRule="auto"/>
        <w:rPr>
          <w:rFonts w:ascii="Verdana" w:hAnsi="Verdana" w:cs="Verdana"/>
          <w:color w:val="FFFFFF"/>
          <w:kern w:val="0"/>
          <w:sz w:val="17"/>
          <w:szCs w:val="17"/>
        </w:rPr>
      </w:pPr>
    </w:p>
    <w:p w14:paraId="30B89509"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9F9478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43A41C1"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14.2. Désignation officielle de transport de l'ONU</w:t>
            </w:r>
          </w:p>
        </w:tc>
      </w:tr>
    </w:tbl>
    <w:p w14:paraId="2B39EBA6"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500F41C4" w14:textId="77777777" w:rsidR="00C47C04" w:rsidRDefault="00C47C04" w:rsidP="00C47C04">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ADR : NON REGLEMENTE</w:t>
      </w:r>
    </w:p>
    <w:p w14:paraId="745AC9FA" w14:textId="77777777" w:rsidR="00C47C04" w:rsidRDefault="00C47C04" w:rsidP="00C47C04">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5A036A7D" w14:textId="77777777" w:rsidR="00C47C04" w:rsidRDefault="00C47C04" w:rsidP="00C47C04">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:NON</w:t>
      </w:r>
      <w:proofErr w:type="gramEnd"/>
      <w:r>
        <w:rPr>
          <w:rFonts w:ascii="Arial" w:hAnsi="Arial" w:cs="Arial"/>
          <w:color w:val="000000"/>
          <w:kern w:val="0"/>
          <w:sz w:val="18"/>
          <w:szCs w:val="18"/>
        </w:rPr>
        <w:t xml:space="preserve"> REGLEMENTE</w:t>
      </w:r>
    </w:p>
    <w:p w14:paraId="6811FE78"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155C2028"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0A4A5ADA"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618C1923"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56AD398B"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4E855D91" w14:textId="77777777" w:rsidR="00A742F8" w:rsidRDefault="00A742F8">
      <w:pPr>
        <w:widowControl w:val="0"/>
        <w:autoSpaceDE w:val="0"/>
        <w:autoSpaceDN w:val="0"/>
        <w:adjustRightInd w:val="0"/>
        <w:spacing w:after="0" w:line="240" w:lineRule="auto"/>
        <w:rPr>
          <w:rFonts w:ascii="Arial" w:hAnsi="Arial" w:cs="Arial"/>
          <w:color w:val="000000"/>
          <w:kern w:val="0"/>
          <w:sz w:val="9"/>
          <w:szCs w:val="9"/>
        </w:rPr>
      </w:pPr>
    </w:p>
    <w:p w14:paraId="6D6355DF" w14:textId="77777777" w:rsidR="00A742F8" w:rsidRDefault="00A742F8">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9/11</w:t>
      </w:r>
    </w:p>
    <w:p w14:paraId="16E22FD2"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E513CAA"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0D913A80"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177DF3FB"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56058F7E"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2E5EAE2A" w14:textId="77777777" w:rsidR="00A742F8" w:rsidRDefault="00A742F8">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679213CC"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14C4F7D" w14:textId="77777777" w:rsidR="00A742F8" w:rsidRDefault="00A742F8">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A0E6B73" w14:textId="77777777" w:rsidR="00A742F8" w:rsidRDefault="00A742F8">
      <w:pPr>
        <w:widowControl w:val="0"/>
        <w:autoSpaceDE w:val="0"/>
        <w:autoSpaceDN w:val="0"/>
        <w:adjustRightInd w:val="0"/>
        <w:spacing w:after="0" w:line="240" w:lineRule="auto"/>
        <w:rPr>
          <w:rFonts w:ascii="Arial" w:hAnsi="Arial" w:cs="Arial"/>
          <w:color w:val="000000"/>
          <w:kern w:val="0"/>
          <w:sz w:val="36"/>
          <w:szCs w:val="36"/>
        </w:rPr>
      </w:pPr>
    </w:p>
    <w:p w14:paraId="463D0720"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2E472321" w14:textId="77777777" w:rsidR="00A742F8" w:rsidRDefault="00A742F8">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AMBRE 10%</w:t>
      </w:r>
      <w:r>
        <w:rPr>
          <w:rFonts w:ascii="Times New Roman" w:hAnsi="Times New Roman" w:cs="Times New Roman"/>
          <w:kern w:val="0"/>
        </w:rPr>
        <w:tab/>
      </w:r>
      <w:r>
        <w:rPr>
          <w:rFonts w:ascii="Arial" w:hAnsi="Arial" w:cs="Arial"/>
          <w:color w:val="000000"/>
          <w:kern w:val="0"/>
          <w:sz w:val="16"/>
          <w:szCs w:val="16"/>
        </w:rPr>
        <w:t>Révision : 001NEW-1-CLP du 02/06/2025</w:t>
      </w:r>
    </w:p>
    <w:p w14:paraId="7A1B6DEB" w14:textId="77777777" w:rsidR="00A742F8" w:rsidRDefault="00A742F8">
      <w:pPr>
        <w:widowControl w:val="0"/>
        <w:autoSpaceDE w:val="0"/>
        <w:autoSpaceDN w:val="0"/>
        <w:adjustRightInd w:val="0"/>
        <w:spacing w:after="0" w:line="240" w:lineRule="auto"/>
        <w:rPr>
          <w:rFonts w:ascii="Arial" w:hAnsi="Arial" w:cs="Arial"/>
          <w:color w:val="000000"/>
          <w:kern w:val="0"/>
          <w:sz w:val="16"/>
          <w:szCs w:val="16"/>
        </w:rPr>
      </w:pPr>
    </w:p>
    <w:p w14:paraId="78D92893" w14:textId="6F41710A" w:rsidR="00A742F8" w:rsidRDefault="00A742F8" w:rsidP="00C47C04">
      <w:pPr>
        <w:widowControl w:val="0"/>
        <w:tabs>
          <w:tab w:val="left" w:pos="56"/>
        </w:tabs>
        <w:autoSpaceDE w:val="0"/>
        <w:autoSpaceDN w:val="0"/>
        <w:adjustRightInd w:val="0"/>
        <w:spacing w:after="0" w:line="240" w:lineRule="auto"/>
        <w:rPr>
          <w:rFonts w:ascii="Arial" w:hAnsi="Arial" w:cs="Arial"/>
          <w:color w:val="000000"/>
          <w:kern w:val="0"/>
          <w:sz w:val="3"/>
          <w:szCs w:val="3"/>
        </w:rPr>
      </w:pPr>
      <w:r>
        <w:rPr>
          <w:rFonts w:ascii="Times New Roman" w:hAnsi="Times New Roman" w:cs="Times New Roman"/>
          <w:kern w:val="0"/>
        </w:rPr>
        <w:tab/>
      </w: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3E2223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DF67B3A"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14.3. Classe(s) de danger pour le transport</w:t>
            </w:r>
          </w:p>
        </w:tc>
      </w:tr>
    </w:tbl>
    <w:p w14:paraId="3A21545E"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2BAE6514"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5C687C51"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2F761747"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:NON</w:t>
      </w:r>
      <w:proofErr w:type="gramEnd"/>
      <w:r>
        <w:rPr>
          <w:rFonts w:ascii="Arial" w:hAnsi="Arial" w:cs="Arial"/>
          <w:color w:val="000000"/>
          <w:kern w:val="0"/>
          <w:sz w:val="18"/>
          <w:szCs w:val="18"/>
        </w:rPr>
        <w:t xml:space="preserve"> REGLEMENTE</w:t>
      </w:r>
    </w:p>
    <w:p w14:paraId="098460D2" w14:textId="77777777" w:rsidR="00A742F8" w:rsidRDefault="00A742F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F698D3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6831FD9"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14.4. Groupe d’emballage</w:t>
            </w:r>
          </w:p>
        </w:tc>
      </w:tr>
    </w:tbl>
    <w:p w14:paraId="1E5D8CC6"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05EE3C9C"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1F97D463"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1EBB97C8"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r>
        <w:rPr>
          <w:rFonts w:ascii="Arial" w:hAnsi="Arial" w:cs="Arial"/>
          <w:color w:val="000000"/>
          <w:kern w:val="0"/>
          <w:sz w:val="18"/>
          <w:szCs w:val="18"/>
        </w:rPr>
        <w:t>IATA</w:t>
      </w:r>
      <w:proofErr w:type="gramStart"/>
      <w:r>
        <w:rPr>
          <w:rFonts w:ascii="Arial" w:hAnsi="Arial" w:cs="Arial"/>
          <w:color w:val="000000"/>
          <w:kern w:val="0"/>
          <w:sz w:val="18"/>
          <w:szCs w:val="18"/>
        </w:rPr>
        <w:t xml:space="preserve"> :NON</w:t>
      </w:r>
      <w:proofErr w:type="gramEnd"/>
      <w:r>
        <w:rPr>
          <w:rFonts w:ascii="Arial" w:hAnsi="Arial" w:cs="Arial"/>
          <w:color w:val="000000"/>
          <w:kern w:val="0"/>
          <w:sz w:val="18"/>
          <w:szCs w:val="18"/>
        </w:rPr>
        <w:t xml:space="preserve"> REGLEMENTE</w:t>
      </w:r>
    </w:p>
    <w:p w14:paraId="1CC71C83" w14:textId="77777777" w:rsidR="00A742F8" w:rsidRDefault="00A742F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EAF57E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D9D82CB"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14.5. Dangers pour l’environnement</w:t>
            </w:r>
          </w:p>
        </w:tc>
      </w:tr>
    </w:tbl>
    <w:p w14:paraId="6FF43D98"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07EBDE11"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IMDG : NON REGLEMENTE</w:t>
      </w:r>
    </w:p>
    <w:p w14:paraId="7EB2F0BD"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31CA7633" w14:textId="77777777" w:rsidR="00A742F8" w:rsidRDefault="00A742F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7DF4D9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F255FF7"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14.6. Précautions particulières à prendre par l’utilisateur</w:t>
            </w:r>
          </w:p>
        </w:tc>
      </w:tr>
    </w:tbl>
    <w:p w14:paraId="69DA832B"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7EE6EB26"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7BD80B89"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2A3F74FE" w14:textId="77777777" w:rsidR="00A742F8" w:rsidRDefault="00A742F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721F57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F77EF3E"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14.7. Transport maritime en v</w:t>
            </w:r>
            <w:r>
              <w:rPr>
                <w:rFonts w:ascii="Arial" w:hAnsi="Arial" w:cs="Arial"/>
                <w:color w:val="000000"/>
                <w:kern w:val="0"/>
                <w:sz w:val="20"/>
                <w:szCs w:val="20"/>
              </w:rPr>
              <w:t>rac conformément aux instruments de l’OMI</w:t>
            </w:r>
          </w:p>
        </w:tc>
      </w:tr>
    </w:tbl>
    <w:p w14:paraId="2DA216A1"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3E4AE359"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5A00A466" w14:textId="77777777" w:rsidR="00A742F8" w:rsidRDefault="00A742F8">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2169FC78"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5AFB970"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15:</w:t>
            </w:r>
            <w:proofErr w:type="gramEnd"/>
            <w:r>
              <w:rPr>
                <w:rFonts w:ascii="Arial" w:hAnsi="Arial" w:cs="Arial"/>
                <w:color w:val="000000"/>
                <w:kern w:val="0"/>
                <w:sz w:val="22"/>
                <w:szCs w:val="22"/>
              </w:rPr>
              <w:t xml:space="preserve"> INFORMATIONS RELATIVES A LA REGLEMENTATION</w:t>
            </w:r>
          </w:p>
        </w:tc>
      </w:tr>
    </w:tbl>
    <w:p w14:paraId="7A0747F4"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04605CF9" w14:textId="77777777" w:rsidR="00A742F8" w:rsidRDefault="00A742F8">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D991592" w14:textId="77777777">
        <w:tblPrEx>
          <w:tblCellMar>
            <w:top w:w="0" w:type="dxa"/>
            <w:left w:w="0" w:type="dxa"/>
            <w:bottom w:w="0" w:type="dxa"/>
            <w:right w:w="0" w:type="dxa"/>
          </w:tblCellMar>
        </w:tblPrEx>
        <w:trPr>
          <w:trHeight w:hRule="exact" w:val="555"/>
        </w:trPr>
        <w:tc>
          <w:tcPr>
            <w:tcW w:w="9640" w:type="dxa"/>
            <w:tcBorders>
              <w:top w:val="nil"/>
              <w:left w:val="nil"/>
              <w:bottom w:val="nil"/>
              <w:right w:val="nil"/>
            </w:tcBorders>
            <w:shd w:val="clear" w:color="auto" w:fill="FFFFFF"/>
            <w:vAlign w:val="center"/>
          </w:tcPr>
          <w:p w14:paraId="7FDB5D59"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15.1. Réglementations/législation particulières à la substance ou au mélange en matière de sécurité, de santé et d'environnement</w:t>
            </w:r>
          </w:p>
        </w:tc>
      </w:tr>
    </w:tbl>
    <w:p w14:paraId="14DD4DCB"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08FE30BA"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1AA00A18" w14:textId="77777777" w:rsidR="00A742F8" w:rsidRDefault="00A742F8">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 xml:space="preserve">Règlements de </w:t>
      </w:r>
      <w:proofErr w:type="gramStart"/>
      <w:r>
        <w:rPr>
          <w:rFonts w:ascii="Verdana" w:hAnsi="Verdana" w:cs="Verdana"/>
          <w:kern w:val="0"/>
          <w:sz w:val="17"/>
          <w:szCs w:val="17"/>
        </w:rPr>
        <w:t>l'UE:</w:t>
      </w:r>
      <w:proofErr w:type="gramEnd"/>
    </w:p>
    <w:p w14:paraId="08AFE8E1" w14:textId="77777777" w:rsidR="00A742F8" w:rsidRDefault="00A742F8">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1907/2006 DU PARLEMENT EUROPÉEN ET DU CONSEIL du 18 dé</w:t>
      </w:r>
      <w:r>
        <w:rPr>
          <w:rFonts w:ascii="Verdana" w:hAnsi="Verdana" w:cs="Verdana"/>
          <w:kern w:val="0"/>
          <w:sz w:val="17"/>
          <w:szCs w:val="17"/>
        </w:rPr>
        <w:t>cembre 2006 concernant l'enregistrement, l'évaluation et l'autorisation des substances chimiques, ainsi que les restrictions applicables à ces substances (REACH), instituant une agence européenne des produits chimiques, modifiant la directive 1999/45/CE et abrogeant le règlement (CEE) n° 793/93 du Conseil et le règlement (CE) n° 1488/94 de la Commission ainsi que la directive 76/769/CEE du Conseil et les directives 91/155/CEE, 93/67/CEE, 93/105/CE et 2000/21/CE de la Commission.</w:t>
      </w:r>
    </w:p>
    <w:p w14:paraId="5F85AF04" w14:textId="77777777" w:rsidR="00A742F8" w:rsidRDefault="00A742F8">
      <w:pPr>
        <w:widowControl w:val="0"/>
        <w:autoSpaceDE w:val="0"/>
        <w:autoSpaceDN w:val="0"/>
        <w:adjustRightInd w:val="0"/>
        <w:spacing w:after="0" w:line="240" w:lineRule="auto"/>
        <w:jc w:val="both"/>
        <w:rPr>
          <w:rFonts w:ascii="Verdana" w:hAnsi="Verdana" w:cs="Verdana"/>
          <w:color w:val="FFFFFF"/>
          <w:kern w:val="0"/>
          <w:sz w:val="17"/>
          <w:szCs w:val="17"/>
        </w:rPr>
      </w:pPr>
    </w:p>
    <w:p w14:paraId="26981DE5" w14:textId="77777777" w:rsidR="00A742F8" w:rsidRDefault="00A742F8">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1272/2008 DU PARLEMENT EUROPÉEN ET DU CONSEIL du 16 décembre 2008 relatif à la classification, à l'étiquetage et à l'emballage des substances et des mélanges, modifiant et abrogeant les directives 67/548/CEE et 1999/45/CE et modifiant le règlement (CE) n° 1907/2006.</w:t>
      </w:r>
    </w:p>
    <w:p w14:paraId="34BFB42E" w14:textId="77777777" w:rsidR="00A742F8" w:rsidRDefault="00A742F8">
      <w:pPr>
        <w:widowControl w:val="0"/>
        <w:autoSpaceDE w:val="0"/>
        <w:autoSpaceDN w:val="0"/>
        <w:adjustRightInd w:val="0"/>
        <w:spacing w:after="0" w:line="240" w:lineRule="auto"/>
        <w:jc w:val="both"/>
        <w:rPr>
          <w:rFonts w:ascii="Verdana" w:hAnsi="Verdana" w:cs="Verdana"/>
          <w:color w:val="FFFFFF"/>
          <w:kern w:val="0"/>
          <w:sz w:val="17"/>
          <w:szCs w:val="17"/>
        </w:rPr>
      </w:pPr>
    </w:p>
    <w:p w14:paraId="39702852" w14:textId="77777777" w:rsidR="00A742F8" w:rsidRDefault="00A742F8">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(UE) 2020/878 DE LA COMMISSION du 18 juin 2020 modifiant l’annexe II du règlement (CE) no 1907/2006 du Parlement européen et du Conseil concernant l’enregistrement, l’évaluation et l’autorisation des substances chimiques, ainsi que les restrictions applicables à ces substances (REACH).</w:t>
      </w:r>
    </w:p>
    <w:p w14:paraId="1EC7A2F0" w14:textId="77777777" w:rsidR="00A742F8" w:rsidRDefault="00A742F8">
      <w:pPr>
        <w:widowControl w:val="0"/>
        <w:autoSpaceDE w:val="0"/>
        <w:autoSpaceDN w:val="0"/>
        <w:adjustRightInd w:val="0"/>
        <w:spacing w:after="0" w:line="240" w:lineRule="auto"/>
        <w:jc w:val="both"/>
        <w:rPr>
          <w:rFonts w:ascii="Verdana" w:hAnsi="Verdana" w:cs="Verdana"/>
          <w:color w:val="FFFFFF"/>
          <w:kern w:val="0"/>
          <w:sz w:val="17"/>
          <w:szCs w:val="17"/>
        </w:rPr>
      </w:pPr>
    </w:p>
    <w:p w14:paraId="6BC2A029" w14:textId="77777777" w:rsidR="00A742F8" w:rsidRDefault="00A742F8">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 xml:space="preserve">Autre législation de </w:t>
      </w:r>
      <w:proofErr w:type="gramStart"/>
      <w:r>
        <w:rPr>
          <w:rFonts w:ascii="Verdana" w:hAnsi="Verdana" w:cs="Verdana"/>
          <w:kern w:val="0"/>
          <w:sz w:val="17"/>
          <w:szCs w:val="17"/>
        </w:rPr>
        <w:t>l'UE:</w:t>
      </w:r>
      <w:proofErr w:type="gramEnd"/>
      <w:r>
        <w:rPr>
          <w:rFonts w:ascii="Verdana" w:hAnsi="Verdana" w:cs="Verdana"/>
          <w:kern w:val="0"/>
          <w:sz w:val="17"/>
          <w:szCs w:val="17"/>
        </w:rPr>
        <w:t xml:space="preserve"> </w:t>
      </w:r>
    </w:p>
    <w:p w14:paraId="24872FF8" w14:textId="77777777" w:rsidR="00A742F8" w:rsidRDefault="00A742F8">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DIRECTIVE 2008/98/CE DU PARLEMENT EUROPÉEN ET DU CONSEIL du 19 novembre 2008 relative aux déchets et abrogeant certaines directives.</w:t>
      </w:r>
    </w:p>
    <w:p w14:paraId="7148064C" w14:textId="77777777" w:rsidR="00A742F8" w:rsidRDefault="00A742F8">
      <w:pPr>
        <w:widowControl w:val="0"/>
        <w:autoSpaceDE w:val="0"/>
        <w:autoSpaceDN w:val="0"/>
        <w:adjustRightInd w:val="0"/>
        <w:spacing w:after="0" w:line="240" w:lineRule="auto"/>
        <w:jc w:val="both"/>
        <w:rPr>
          <w:rFonts w:ascii="Verdana" w:hAnsi="Verdana" w:cs="Verdana"/>
          <w:color w:val="FFFFFF"/>
          <w:kern w:val="0"/>
          <w:sz w:val="17"/>
          <w:szCs w:val="17"/>
        </w:rPr>
      </w:pPr>
    </w:p>
    <w:p w14:paraId="73267D34"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p w14:paraId="269E2DCD"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B514CC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D4FD955"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15.2. Évaluation de la sécurité chimique</w:t>
            </w:r>
          </w:p>
        </w:tc>
      </w:tr>
    </w:tbl>
    <w:p w14:paraId="18FB18EE"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73F8237F"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1176B274"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11A8D499"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14F0BDDD"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72B07750"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76DE2275" w14:textId="77777777" w:rsidR="00A742F8" w:rsidRDefault="00A742F8">
      <w:pPr>
        <w:widowControl w:val="0"/>
        <w:autoSpaceDE w:val="0"/>
        <w:autoSpaceDN w:val="0"/>
        <w:adjustRightInd w:val="0"/>
        <w:spacing w:after="0" w:line="240" w:lineRule="auto"/>
        <w:rPr>
          <w:rFonts w:ascii="Arial" w:hAnsi="Arial" w:cs="Arial"/>
          <w:color w:val="000000"/>
          <w:kern w:val="0"/>
          <w:sz w:val="9"/>
          <w:szCs w:val="9"/>
        </w:rPr>
      </w:pPr>
    </w:p>
    <w:p w14:paraId="42DCE002" w14:textId="77777777" w:rsidR="00A742F8" w:rsidRDefault="00A742F8">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10/11</w:t>
      </w:r>
    </w:p>
    <w:p w14:paraId="2E8A9028"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14C929CC"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045533BB"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53AE3E63"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5E9C314E"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291C7945" w14:textId="77777777" w:rsidR="00A742F8" w:rsidRDefault="00A742F8">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742A6C74"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465102D" w14:textId="77777777" w:rsidR="00A742F8" w:rsidRDefault="00A742F8">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1A8FA3BE" w14:textId="77777777" w:rsidR="00A742F8" w:rsidRDefault="00A742F8">
      <w:pPr>
        <w:widowControl w:val="0"/>
        <w:autoSpaceDE w:val="0"/>
        <w:autoSpaceDN w:val="0"/>
        <w:adjustRightInd w:val="0"/>
        <w:spacing w:after="0" w:line="240" w:lineRule="auto"/>
        <w:rPr>
          <w:rFonts w:ascii="Arial" w:hAnsi="Arial" w:cs="Arial"/>
          <w:color w:val="000000"/>
          <w:kern w:val="0"/>
          <w:sz w:val="36"/>
          <w:szCs w:val="36"/>
        </w:rPr>
      </w:pPr>
    </w:p>
    <w:p w14:paraId="13895E68"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17F77FF8" w14:textId="77777777" w:rsidR="00A742F8" w:rsidRDefault="00A742F8">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AMBRE 10%</w:t>
      </w:r>
      <w:r>
        <w:rPr>
          <w:rFonts w:ascii="Times New Roman" w:hAnsi="Times New Roman" w:cs="Times New Roman"/>
          <w:kern w:val="0"/>
        </w:rPr>
        <w:tab/>
      </w:r>
      <w:r>
        <w:rPr>
          <w:rFonts w:ascii="Arial" w:hAnsi="Arial" w:cs="Arial"/>
          <w:color w:val="000000"/>
          <w:kern w:val="0"/>
          <w:sz w:val="16"/>
          <w:szCs w:val="16"/>
        </w:rPr>
        <w:t>Révision : 001NEW-1-CLP du 02/06/2025</w:t>
      </w:r>
    </w:p>
    <w:p w14:paraId="0CF50BD0" w14:textId="77777777" w:rsidR="00A742F8" w:rsidRDefault="00A742F8">
      <w:pPr>
        <w:widowControl w:val="0"/>
        <w:autoSpaceDE w:val="0"/>
        <w:autoSpaceDN w:val="0"/>
        <w:adjustRightInd w:val="0"/>
        <w:spacing w:after="0" w:line="240" w:lineRule="auto"/>
        <w:rPr>
          <w:rFonts w:ascii="Arial" w:hAnsi="Arial" w:cs="Arial"/>
          <w:color w:val="000000"/>
          <w:kern w:val="0"/>
          <w:sz w:val="16"/>
          <w:szCs w:val="16"/>
        </w:rPr>
      </w:pPr>
    </w:p>
    <w:p w14:paraId="2FD2DF50" w14:textId="77777777" w:rsidR="00A742F8" w:rsidRDefault="00A742F8">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Arial" w:hAnsi="Arial" w:cs="Arial"/>
          <w:kern w:val="0"/>
          <w:sz w:val="20"/>
          <w:szCs w:val="20"/>
        </w:rPr>
        <w:t>Aucune évaluation de la sécurité chimique n'a été réalisée pour cette substance/ce mé</w:t>
      </w:r>
      <w:r>
        <w:rPr>
          <w:rFonts w:ascii="Arial" w:hAnsi="Arial" w:cs="Arial"/>
          <w:kern w:val="0"/>
          <w:sz w:val="20"/>
          <w:szCs w:val="20"/>
        </w:rPr>
        <w:t>lange par le fournisseur.</w:t>
      </w:r>
    </w:p>
    <w:p w14:paraId="47CDD51B" w14:textId="77777777" w:rsidR="00A742F8" w:rsidRDefault="00A742F8">
      <w:pPr>
        <w:widowControl w:val="0"/>
        <w:autoSpaceDE w:val="0"/>
        <w:autoSpaceDN w:val="0"/>
        <w:adjustRightInd w:val="0"/>
        <w:spacing w:after="0" w:line="240" w:lineRule="auto"/>
        <w:rPr>
          <w:rFonts w:ascii="Arial" w:hAnsi="Arial" w:cs="Arial"/>
          <w:color w:val="FFFFFF"/>
          <w:kern w:val="0"/>
          <w:sz w:val="20"/>
          <w:szCs w:val="20"/>
        </w:rPr>
      </w:pPr>
    </w:p>
    <w:p w14:paraId="3E754CDE" w14:textId="77777777" w:rsidR="00A742F8" w:rsidRDefault="00A742F8">
      <w:pPr>
        <w:widowControl w:val="0"/>
        <w:autoSpaceDE w:val="0"/>
        <w:autoSpaceDN w:val="0"/>
        <w:adjustRightInd w:val="0"/>
        <w:spacing w:after="0" w:line="240" w:lineRule="auto"/>
        <w:rPr>
          <w:rFonts w:ascii="Verdana" w:hAnsi="Verdana" w:cs="Verdana"/>
          <w:color w:val="FFFFFF"/>
          <w:kern w:val="0"/>
          <w:sz w:val="17"/>
          <w:szCs w:val="17"/>
        </w:rPr>
      </w:pPr>
    </w:p>
    <w:p w14:paraId="3512B53E"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42394DAC"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9BFE823"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16:</w:t>
            </w:r>
            <w:proofErr w:type="gramEnd"/>
            <w:r>
              <w:rPr>
                <w:rFonts w:ascii="Arial" w:hAnsi="Arial" w:cs="Arial"/>
                <w:color w:val="000000"/>
                <w:kern w:val="0"/>
                <w:sz w:val="22"/>
                <w:szCs w:val="22"/>
              </w:rPr>
              <w:t xml:space="preserve"> AUTRES INFORMATIONS</w:t>
            </w:r>
          </w:p>
        </w:tc>
      </w:tr>
    </w:tbl>
    <w:p w14:paraId="2B6599D9" w14:textId="77777777" w:rsidR="00A742F8" w:rsidRDefault="00A742F8">
      <w:pPr>
        <w:widowControl w:val="0"/>
        <w:autoSpaceDE w:val="0"/>
        <w:autoSpaceDN w:val="0"/>
        <w:adjustRightInd w:val="0"/>
        <w:spacing w:after="0" w:line="240" w:lineRule="auto"/>
        <w:rPr>
          <w:rFonts w:ascii="Arial" w:hAnsi="Arial" w:cs="Arial"/>
          <w:color w:val="000000"/>
          <w:kern w:val="0"/>
          <w:sz w:val="22"/>
          <w:szCs w:val="22"/>
        </w:rPr>
      </w:pPr>
    </w:p>
    <w:p w14:paraId="73CBF5EB" w14:textId="77777777" w:rsidR="00A742F8" w:rsidRDefault="00A742F8">
      <w:pPr>
        <w:widowControl w:val="0"/>
        <w:autoSpaceDE w:val="0"/>
        <w:autoSpaceDN w:val="0"/>
        <w:adjustRightInd w:val="0"/>
        <w:spacing w:after="0" w:line="240" w:lineRule="auto"/>
        <w:rPr>
          <w:rFonts w:ascii="Arial" w:hAnsi="Arial" w:cs="Arial"/>
          <w:color w:val="000000"/>
          <w:kern w:val="0"/>
          <w:sz w:val="10"/>
          <w:szCs w:val="10"/>
        </w:rPr>
      </w:pPr>
    </w:p>
    <w:p w14:paraId="72A61B46" w14:textId="77777777" w:rsidR="00A742F8" w:rsidRDefault="00A742F8">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Texte intégral des phrases H citées en point 3</w:t>
      </w:r>
    </w:p>
    <w:p w14:paraId="697143A3" w14:textId="77777777" w:rsidR="00A742F8" w:rsidRDefault="00A742F8">
      <w:pPr>
        <w:widowControl w:val="0"/>
        <w:autoSpaceDE w:val="0"/>
        <w:autoSpaceDN w:val="0"/>
        <w:adjustRightInd w:val="0"/>
        <w:spacing w:after="0" w:line="240" w:lineRule="auto"/>
        <w:rPr>
          <w:rFonts w:ascii="Arial" w:hAnsi="Arial" w:cs="Arial"/>
          <w:b/>
          <w:bCs/>
          <w:color w:val="000000"/>
          <w:kern w:val="0"/>
          <w:sz w:val="8"/>
          <w:szCs w:val="8"/>
        </w:rPr>
      </w:pPr>
    </w:p>
    <w:p w14:paraId="393CC41E" w14:textId="77777777" w:rsidR="00A742F8" w:rsidRDefault="00A742F8">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H315</w:t>
      </w:r>
      <w:r>
        <w:rPr>
          <w:rFonts w:ascii="Arial" w:hAnsi="Arial" w:cs="Arial"/>
          <w:b/>
          <w:bCs/>
          <w:color w:val="000000"/>
          <w:kern w:val="0"/>
          <w:sz w:val="18"/>
          <w:szCs w:val="18"/>
        </w:rPr>
        <w:tab/>
        <w:t>Provoque une irritation cutanée.</w:t>
      </w:r>
    </w:p>
    <w:p w14:paraId="6B3C8F0F" w14:textId="77777777" w:rsidR="00A742F8" w:rsidRDefault="00A742F8">
      <w:pPr>
        <w:widowControl w:val="0"/>
        <w:autoSpaceDE w:val="0"/>
        <w:autoSpaceDN w:val="0"/>
        <w:adjustRightInd w:val="0"/>
        <w:spacing w:after="0" w:line="240" w:lineRule="auto"/>
        <w:rPr>
          <w:rFonts w:ascii="Arial" w:hAnsi="Arial" w:cs="Arial"/>
          <w:b/>
          <w:bCs/>
          <w:color w:val="000000"/>
          <w:kern w:val="0"/>
          <w:sz w:val="8"/>
          <w:szCs w:val="8"/>
        </w:rPr>
      </w:pPr>
    </w:p>
    <w:p w14:paraId="0D491C54" w14:textId="77777777" w:rsidR="00A742F8" w:rsidRDefault="00A742F8">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H317</w:t>
      </w:r>
      <w:r>
        <w:rPr>
          <w:rFonts w:ascii="Arial" w:hAnsi="Arial" w:cs="Arial"/>
          <w:b/>
          <w:bCs/>
          <w:color w:val="000000"/>
          <w:kern w:val="0"/>
          <w:sz w:val="18"/>
          <w:szCs w:val="18"/>
        </w:rPr>
        <w:tab/>
        <w:t>Peut provoquer une allergie cutanée.</w:t>
      </w:r>
    </w:p>
    <w:p w14:paraId="48D068F4" w14:textId="77777777" w:rsidR="00A742F8" w:rsidRDefault="00A742F8">
      <w:pPr>
        <w:widowControl w:val="0"/>
        <w:autoSpaceDE w:val="0"/>
        <w:autoSpaceDN w:val="0"/>
        <w:adjustRightInd w:val="0"/>
        <w:spacing w:after="0" w:line="240" w:lineRule="auto"/>
        <w:rPr>
          <w:rFonts w:ascii="Arial" w:hAnsi="Arial" w:cs="Arial"/>
          <w:b/>
          <w:bCs/>
          <w:color w:val="000000"/>
          <w:kern w:val="0"/>
          <w:sz w:val="8"/>
          <w:szCs w:val="8"/>
        </w:rPr>
      </w:pPr>
    </w:p>
    <w:p w14:paraId="7E573972" w14:textId="77777777" w:rsidR="00A742F8" w:rsidRDefault="00A742F8">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H318</w:t>
      </w:r>
      <w:r>
        <w:rPr>
          <w:rFonts w:ascii="Arial" w:hAnsi="Arial" w:cs="Arial"/>
          <w:b/>
          <w:bCs/>
          <w:color w:val="000000"/>
          <w:kern w:val="0"/>
          <w:sz w:val="18"/>
          <w:szCs w:val="18"/>
        </w:rPr>
        <w:tab/>
      </w:r>
      <w:r>
        <w:rPr>
          <w:rFonts w:ascii="Arial" w:hAnsi="Arial" w:cs="Arial"/>
          <w:b/>
          <w:bCs/>
          <w:color w:val="000000"/>
          <w:kern w:val="0"/>
          <w:sz w:val="18"/>
          <w:szCs w:val="18"/>
        </w:rPr>
        <w:t>Provoque de graves lésions des yeux.</w:t>
      </w:r>
    </w:p>
    <w:p w14:paraId="7343BE53" w14:textId="77777777" w:rsidR="00A742F8" w:rsidRDefault="00A742F8">
      <w:pPr>
        <w:widowControl w:val="0"/>
        <w:autoSpaceDE w:val="0"/>
        <w:autoSpaceDN w:val="0"/>
        <w:adjustRightInd w:val="0"/>
        <w:spacing w:after="0" w:line="240" w:lineRule="auto"/>
        <w:rPr>
          <w:rFonts w:ascii="Arial" w:hAnsi="Arial" w:cs="Arial"/>
          <w:b/>
          <w:bCs/>
          <w:color w:val="000000"/>
          <w:kern w:val="0"/>
          <w:sz w:val="8"/>
          <w:szCs w:val="8"/>
        </w:rPr>
      </w:pPr>
    </w:p>
    <w:p w14:paraId="08E9765C" w14:textId="77777777" w:rsidR="00A742F8" w:rsidRDefault="00A742F8">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H319</w:t>
      </w:r>
      <w:r>
        <w:rPr>
          <w:rFonts w:ascii="Arial" w:hAnsi="Arial" w:cs="Arial"/>
          <w:b/>
          <w:bCs/>
          <w:color w:val="000000"/>
          <w:kern w:val="0"/>
          <w:sz w:val="18"/>
          <w:szCs w:val="18"/>
        </w:rPr>
        <w:tab/>
        <w:t>Provoque une sévère irritation des yeux.</w:t>
      </w:r>
    </w:p>
    <w:p w14:paraId="7F6E52CD" w14:textId="77777777" w:rsidR="00A742F8" w:rsidRDefault="00A742F8">
      <w:pPr>
        <w:widowControl w:val="0"/>
        <w:autoSpaceDE w:val="0"/>
        <w:autoSpaceDN w:val="0"/>
        <w:adjustRightInd w:val="0"/>
        <w:spacing w:after="0" w:line="240" w:lineRule="auto"/>
        <w:rPr>
          <w:rFonts w:ascii="Arial" w:hAnsi="Arial" w:cs="Arial"/>
          <w:b/>
          <w:bCs/>
          <w:color w:val="000000"/>
          <w:kern w:val="0"/>
          <w:sz w:val="8"/>
          <w:szCs w:val="8"/>
        </w:rPr>
      </w:pPr>
    </w:p>
    <w:p w14:paraId="466B8932"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 xml:space="preserve">Abréviations et </w:t>
      </w:r>
      <w:proofErr w:type="gramStart"/>
      <w:r>
        <w:rPr>
          <w:rFonts w:ascii="Arial" w:hAnsi="Arial" w:cs="Arial"/>
          <w:kern w:val="0"/>
          <w:sz w:val="20"/>
          <w:szCs w:val="20"/>
        </w:rPr>
        <w:t>acronymes:</w:t>
      </w:r>
      <w:proofErr w:type="gramEnd"/>
    </w:p>
    <w:p w14:paraId="267B0D6B"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ADN:</w:t>
      </w:r>
      <w:proofErr w:type="gramEnd"/>
      <w:r>
        <w:rPr>
          <w:rFonts w:ascii="Arial" w:hAnsi="Arial" w:cs="Arial"/>
          <w:kern w:val="0"/>
          <w:sz w:val="20"/>
          <w:szCs w:val="20"/>
        </w:rPr>
        <w:t xml:space="preserve"> Accord européen relatif au transport international des marchandises Dangereuses par voie de Navigation intérieure.</w:t>
      </w:r>
    </w:p>
    <w:p w14:paraId="59BE9BEF"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ADR:</w:t>
      </w:r>
      <w:proofErr w:type="gramEnd"/>
      <w:r>
        <w:rPr>
          <w:rFonts w:ascii="Arial" w:hAnsi="Arial" w:cs="Arial"/>
          <w:kern w:val="0"/>
          <w:sz w:val="20"/>
          <w:szCs w:val="20"/>
        </w:rPr>
        <w:t xml:space="preserve"> </w:t>
      </w:r>
      <w:proofErr w:type="spellStart"/>
      <w:r>
        <w:rPr>
          <w:rFonts w:ascii="Arial" w:hAnsi="Arial" w:cs="Arial"/>
          <w:kern w:val="0"/>
          <w:sz w:val="20"/>
          <w:szCs w:val="20"/>
        </w:rPr>
        <w:t>european</w:t>
      </w:r>
      <w:proofErr w:type="spellEnd"/>
      <w:r>
        <w:rPr>
          <w:rFonts w:ascii="Arial" w:hAnsi="Arial" w:cs="Arial"/>
          <w:kern w:val="0"/>
          <w:sz w:val="20"/>
          <w:szCs w:val="20"/>
        </w:rPr>
        <w:t xml:space="preserve"> Agreement </w:t>
      </w:r>
      <w:proofErr w:type="spellStart"/>
      <w:r>
        <w:rPr>
          <w:rFonts w:ascii="Arial" w:hAnsi="Arial" w:cs="Arial"/>
          <w:kern w:val="0"/>
          <w:sz w:val="20"/>
          <w:szCs w:val="20"/>
        </w:rPr>
        <w:t>concerning</w:t>
      </w:r>
      <w:proofErr w:type="spellEnd"/>
      <w:r>
        <w:rPr>
          <w:rFonts w:ascii="Arial" w:hAnsi="Arial" w:cs="Arial"/>
          <w:kern w:val="0"/>
          <w:sz w:val="20"/>
          <w:szCs w:val="20"/>
        </w:rPr>
        <w:t xml:space="preserve"> the international </w:t>
      </w:r>
      <w:proofErr w:type="spellStart"/>
      <w:r>
        <w:rPr>
          <w:rFonts w:ascii="Arial" w:hAnsi="Arial" w:cs="Arial"/>
          <w:kern w:val="0"/>
          <w:sz w:val="20"/>
          <w:szCs w:val="20"/>
        </w:rPr>
        <w:t>carriage</w:t>
      </w:r>
      <w:proofErr w:type="spellEnd"/>
      <w:r>
        <w:rPr>
          <w:rFonts w:ascii="Arial" w:hAnsi="Arial" w:cs="Arial"/>
          <w:kern w:val="0"/>
          <w:sz w:val="20"/>
          <w:szCs w:val="20"/>
        </w:rPr>
        <w:t xml:space="preserve"> of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by Road.</w:t>
      </w:r>
    </w:p>
    <w:p w14:paraId="00710668"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CAS:</w:t>
      </w:r>
      <w:proofErr w:type="gramEnd"/>
      <w:r>
        <w:rPr>
          <w:rFonts w:ascii="Arial" w:hAnsi="Arial" w:cs="Arial"/>
          <w:kern w:val="0"/>
          <w:sz w:val="20"/>
          <w:szCs w:val="20"/>
        </w:rPr>
        <w:t xml:space="preserve"> Chemical Abstracts Service.</w:t>
      </w:r>
    </w:p>
    <w:p w14:paraId="0B0F6A73"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w:t>
      </w:r>
      <w:proofErr w:type="gramEnd"/>
      <w:r>
        <w:rPr>
          <w:rFonts w:ascii="Arial" w:hAnsi="Arial" w:cs="Arial"/>
          <w:kern w:val="0"/>
          <w:sz w:val="20"/>
          <w:szCs w:val="20"/>
        </w:rPr>
        <w:t xml:space="preserve"> Commission Européenne.</w:t>
      </w:r>
    </w:p>
    <w:p w14:paraId="697366C3"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CED:</w:t>
      </w:r>
      <w:proofErr w:type="gramEnd"/>
      <w:r>
        <w:rPr>
          <w:rFonts w:ascii="Arial" w:hAnsi="Arial" w:cs="Arial"/>
          <w:kern w:val="0"/>
          <w:sz w:val="20"/>
          <w:szCs w:val="20"/>
        </w:rPr>
        <w:t xml:space="preserve"> Catalogue Européen des Déchets.</w:t>
      </w:r>
    </w:p>
    <w:p w14:paraId="0B3A39E5"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CEE:</w:t>
      </w:r>
      <w:proofErr w:type="gramEnd"/>
      <w:r>
        <w:rPr>
          <w:rFonts w:ascii="Arial" w:hAnsi="Arial" w:cs="Arial"/>
          <w:kern w:val="0"/>
          <w:sz w:val="20"/>
          <w:szCs w:val="20"/>
        </w:rPr>
        <w:t xml:space="preserve"> Communauté Economique Européenne.</w:t>
      </w:r>
    </w:p>
    <w:p w14:paraId="53CBC954"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CLP:</w:t>
      </w:r>
      <w:proofErr w:type="gramEnd"/>
      <w:r>
        <w:rPr>
          <w:rFonts w:ascii="Arial" w:hAnsi="Arial" w:cs="Arial"/>
          <w:kern w:val="0"/>
          <w:sz w:val="20"/>
          <w:szCs w:val="20"/>
        </w:rPr>
        <w:t xml:space="preserve"> Classification, Labelling, Packaging.</w:t>
      </w:r>
    </w:p>
    <w:p w14:paraId="4BF76BC3"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EINECS:</w:t>
      </w:r>
      <w:proofErr w:type="gramEnd"/>
      <w:r>
        <w:rPr>
          <w:rFonts w:ascii="Arial" w:hAnsi="Arial" w:cs="Arial"/>
          <w:kern w:val="0"/>
          <w:sz w:val="20"/>
          <w:szCs w:val="20"/>
        </w:rPr>
        <w:t xml:space="preserve"> </w:t>
      </w:r>
      <w:proofErr w:type="spellStart"/>
      <w:r>
        <w:rPr>
          <w:rFonts w:ascii="Arial" w:hAnsi="Arial" w:cs="Arial"/>
          <w:kern w:val="0"/>
          <w:sz w:val="20"/>
          <w:szCs w:val="20"/>
        </w:rPr>
        <w:t>European</w:t>
      </w:r>
      <w:proofErr w:type="spellEnd"/>
      <w:r>
        <w:rPr>
          <w:rFonts w:ascii="Arial" w:hAnsi="Arial" w:cs="Arial"/>
          <w:kern w:val="0"/>
          <w:sz w:val="20"/>
          <w:szCs w:val="20"/>
        </w:rPr>
        <w:t xml:space="preserve"> </w:t>
      </w:r>
      <w:proofErr w:type="spellStart"/>
      <w:r>
        <w:rPr>
          <w:rFonts w:ascii="Arial" w:hAnsi="Arial" w:cs="Arial"/>
          <w:kern w:val="0"/>
          <w:sz w:val="20"/>
          <w:szCs w:val="20"/>
        </w:rPr>
        <w:t>INventory</w:t>
      </w:r>
      <w:proofErr w:type="spellEnd"/>
      <w:r>
        <w:rPr>
          <w:rFonts w:ascii="Arial" w:hAnsi="Arial" w:cs="Arial"/>
          <w:kern w:val="0"/>
          <w:sz w:val="20"/>
          <w:szCs w:val="20"/>
        </w:rPr>
        <w:t xml:space="preserve"> of </w:t>
      </w:r>
      <w:proofErr w:type="spellStart"/>
      <w:r>
        <w:rPr>
          <w:rFonts w:ascii="Arial" w:hAnsi="Arial" w:cs="Arial"/>
          <w:kern w:val="0"/>
          <w:sz w:val="20"/>
          <w:szCs w:val="20"/>
        </w:rPr>
        <w:t>Existing</w:t>
      </w:r>
      <w:proofErr w:type="spellEnd"/>
      <w:r>
        <w:rPr>
          <w:rFonts w:ascii="Arial" w:hAnsi="Arial" w:cs="Arial"/>
          <w:kern w:val="0"/>
          <w:sz w:val="20"/>
          <w:szCs w:val="20"/>
        </w:rPr>
        <w:t xml:space="preserve"> Commercial </w:t>
      </w:r>
      <w:proofErr w:type="spellStart"/>
      <w:r>
        <w:rPr>
          <w:rFonts w:ascii="Arial" w:hAnsi="Arial" w:cs="Arial"/>
          <w:kern w:val="0"/>
          <w:sz w:val="20"/>
          <w:szCs w:val="20"/>
        </w:rPr>
        <w:t>chemical</w:t>
      </w:r>
      <w:proofErr w:type="spellEnd"/>
      <w:r>
        <w:rPr>
          <w:rFonts w:ascii="Arial" w:hAnsi="Arial" w:cs="Arial"/>
          <w:kern w:val="0"/>
          <w:sz w:val="20"/>
          <w:szCs w:val="20"/>
        </w:rPr>
        <w:t xml:space="preserve"> Substances.</w:t>
      </w:r>
    </w:p>
    <w:p w14:paraId="6DEE0648"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GHS:</w:t>
      </w:r>
      <w:proofErr w:type="gramEnd"/>
      <w:r>
        <w:rPr>
          <w:rFonts w:ascii="Arial" w:hAnsi="Arial" w:cs="Arial"/>
          <w:kern w:val="0"/>
          <w:sz w:val="20"/>
          <w:szCs w:val="20"/>
        </w:rPr>
        <w:t xml:space="preserve"> Global </w:t>
      </w:r>
      <w:proofErr w:type="spellStart"/>
      <w:r>
        <w:rPr>
          <w:rFonts w:ascii="Arial" w:hAnsi="Arial" w:cs="Arial"/>
          <w:kern w:val="0"/>
          <w:sz w:val="20"/>
          <w:szCs w:val="20"/>
        </w:rPr>
        <w:t>Harmonized</w:t>
      </w:r>
      <w:proofErr w:type="spellEnd"/>
      <w:r>
        <w:rPr>
          <w:rFonts w:ascii="Arial" w:hAnsi="Arial" w:cs="Arial"/>
          <w:kern w:val="0"/>
          <w:sz w:val="20"/>
          <w:szCs w:val="20"/>
        </w:rPr>
        <w:t xml:space="preserve"> System.</w:t>
      </w:r>
    </w:p>
    <w:p w14:paraId="5F73EE51"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IATA-DGR : International Air Transport Association -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w:t>
      </w:r>
      <w:proofErr w:type="spellStart"/>
      <w:r>
        <w:rPr>
          <w:rFonts w:ascii="Arial" w:hAnsi="Arial" w:cs="Arial"/>
          <w:kern w:val="0"/>
          <w:sz w:val="20"/>
          <w:szCs w:val="20"/>
        </w:rPr>
        <w:t>Regulations</w:t>
      </w:r>
      <w:proofErr w:type="spellEnd"/>
      <w:r>
        <w:rPr>
          <w:rFonts w:ascii="Arial" w:hAnsi="Arial" w:cs="Arial"/>
          <w:kern w:val="0"/>
          <w:sz w:val="20"/>
          <w:szCs w:val="20"/>
        </w:rPr>
        <w:t>.</w:t>
      </w:r>
    </w:p>
    <w:p w14:paraId="7D8A847F"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IBC:</w:t>
      </w:r>
      <w:proofErr w:type="gramEnd"/>
      <w:r>
        <w:rPr>
          <w:rFonts w:ascii="Arial" w:hAnsi="Arial" w:cs="Arial"/>
          <w:kern w:val="0"/>
          <w:sz w:val="20"/>
          <w:szCs w:val="20"/>
        </w:rPr>
        <w:t xml:space="preserve"> International Code for the Construction and Equipment of </w:t>
      </w:r>
      <w:proofErr w:type="spellStart"/>
      <w:r>
        <w:rPr>
          <w:rFonts w:ascii="Arial" w:hAnsi="Arial" w:cs="Arial"/>
          <w:kern w:val="0"/>
          <w:sz w:val="20"/>
          <w:szCs w:val="20"/>
        </w:rPr>
        <w:t>Ships</w:t>
      </w:r>
      <w:proofErr w:type="spellEnd"/>
      <w:r>
        <w:rPr>
          <w:rFonts w:ascii="Arial" w:hAnsi="Arial" w:cs="Arial"/>
          <w:kern w:val="0"/>
          <w:sz w:val="20"/>
          <w:szCs w:val="20"/>
        </w:rPr>
        <w:t xml:space="preserve"> </w:t>
      </w:r>
      <w:proofErr w:type="spellStart"/>
      <w:r>
        <w:rPr>
          <w:rFonts w:ascii="Arial" w:hAnsi="Arial" w:cs="Arial"/>
          <w:kern w:val="0"/>
          <w:sz w:val="20"/>
          <w:szCs w:val="20"/>
        </w:rPr>
        <w:t>Carrying</w:t>
      </w:r>
      <w:proofErr w:type="spellEnd"/>
      <w:r>
        <w:rPr>
          <w:rFonts w:ascii="Arial" w:hAnsi="Arial" w:cs="Arial"/>
          <w:kern w:val="0"/>
          <w:sz w:val="20"/>
          <w:szCs w:val="20"/>
        </w:rPr>
        <w:t xml:space="preserve"> Dangerous Chemicals in Bulk.</w:t>
      </w:r>
    </w:p>
    <w:p w14:paraId="4609EBA1"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ICAO-</w:t>
      </w:r>
      <w:proofErr w:type="gramStart"/>
      <w:r>
        <w:rPr>
          <w:rFonts w:ascii="Arial" w:hAnsi="Arial" w:cs="Arial"/>
          <w:kern w:val="0"/>
          <w:sz w:val="20"/>
          <w:szCs w:val="20"/>
        </w:rPr>
        <w:t>TI:</w:t>
      </w:r>
      <w:proofErr w:type="gramEnd"/>
      <w:r>
        <w:rPr>
          <w:rFonts w:ascii="Arial" w:hAnsi="Arial" w:cs="Arial"/>
          <w:kern w:val="0"/>
          <w:sz w:val="20"/>
          <w:szCs w:val="20"/>
        </w:rPr>
        <w:t xml:space="preserve"> International Civil Aviation </w:t>
      </w:r>
      <w:proofErr w:type="spellStart"/>
      <w:r>
        <w:rPr>
          <w:rFonts w:ascii="Arial" w:hAnsi="Arial" w:cs="Arial"/>
          <w:kern w:val="0"/>
          <w:sz w:val="20"/>
          <w:szCs w:val="20"/>
        </w:rPr>
        <w:t>Organization</w:t>
      </w:r>
      <w:proofErr w:type="spellEnd"/>
      <w:r>
        <w:rPr>
          <w:rFonts w:ascii="Arial" w:hAnsi="Arial" w:cs="Arial"/>
          <w:kern w:val="0"/>
          <w:sz w:val="20"/>
          <w:szCs w:val="20"/>
        </w:rPr>
        <w:t xml:space="preserve"> - </w:t>
      </w:r>
      <w:proofErr w:type="spellStart"/>
      <w:r>
        <w:rPr>
          <w:rFonts w:ascii="Arial" w:hAnsi="Arial" w:cs="Arial"/>
          <w:kern w:val="0"/>
          <w:sz w:val="20"/>
          <w:szCs w:val="20"/>
        </w:rPr>
        <w:t>Technical</w:t>
      </w:r>
      <w:proofErr w:type="spellEnd"/>
      <w:r>
        <w:rPr>
          <w:rFonts w:ascii="Arial" w:hAnsi="Arial" w:cs="Arial"/>
          <w:kern w:val="0"/>
          <w:sz w:val="20"/>
          <w:szCs w:val="20"/>
        </w:rPr>
        <w:t xml:space="preserve"> Instructions.</w:t>
      </w:r>
    </w:p>
    <w:p w14:paraId="05A1641F"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IMDG : International Maritime Dangerous </w:t>
      </w:r>
      <w:proofErr w:type="spellStart"/>
      <w:r>
        <w:rPr>
          <w:rFonts w:ascii="Arial" w:hAnsi="Arial" w:cs="Arial"/>
          <w:kern w:val="0"/>
          <w:sz w:val="20"/>
          <w:szCs w:val="20"/>
        </w:rPr>
        <w:t>Goods</w:t>
      </w:r>
      <w:proofErr w:type="spellEnd"/>
      <w:r>
        <w:rPr>
          <w:rFonts w:ascii="Arial" w:hAnsi="Arial" w:cs="Arial"/>
          <w:kern w:val="0"/>
          <w:sz w:val="20"/>
          <w:szCs w:val="20"/>
        </w:rPr>
        <w:t>.</w:t>
      </w:r>
    </w:p>
    <w:p w14:paraId="1B8AAA91"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OMI:</w:t>
      </w:r>
      <w:proofErr w:type="gramEnd"/>
      <w:r>
        <w:rPr>
          <w:rFonts w:ascii="Arial" w:hAnsi="Arial" w:cs="Arial"/>
          <w:kern w:val="0"/>
          <w:sz w:val="20"/>
          <w:szCs w:val="20"/>
        </w:rPr>
        <w:t xml:space="preserve"> Organisation Maritime Internationale.</w:t>
      </w:r>
    </w:p>
    <w:p w14:paraId="31BE4415"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ONU:</w:t>
      </w:r>
      <w:proofErr w:type="gramEnd"/>
      <w:r>
        <w:rPr>
          <w:rFonts w:ascii="Arial" w:hAnsi="Arial" w:cs="Arial"/>
          <w:kern w:val="0"/>
          <w:sz w:val="20"/>
          <w:szCs w:val="20"/>
        </w:rPr>
        <w:t xml:space="preserve"> Organisation des Nations Unies.</w:t>
      </w:r>
    </w:p>
    <w:p w14:paraId="6B46B770"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PBT:</w:t>
      </w:r>
      <w:proofErr w:type="gramEnd"/>
      <w:r>
        <w:rPr>
          <w:rFonts w:ascii="Arial" w:hAnsi="Arial" w:cs="Arial"/>
          <w:kern w:val="0"/>
          <w:sz w:val="20"/>
          <w:szCs w:val="20"/>
        </w:rPr>
        <w:t xml:space="preserve"> Persistent, </w:t>
      </w:r>
      <w:proofErr w:type="spellStart"/>
      <w:r>
        <w:rPr>
          <w:rFonts w:ascii="Arial" w:hAnsi="Arial" w:cs="Arial"/>
          <w:kern w:val="0"/>
          <w:sz w:val="20"/>
          <w:szCs w:val="20"/>
        </w:rPr>
        <w:t>Bioaccumulative</w:t>
      </w:r>
      <w:proofErr w:type="spellEnd"/>
      <w:r>
        <w:rPr>
          <w:rFonts w:ascii="Arial" w:hAnsi="Arial" w:cs="Arial"/>
          <w:kern w:val="0"/>
          <w:sz w:val="20"/>
          <w:szCs w:val="20"/>
        </w:rPr>
        <w:t xml:space="preserve">, </w:t>
      </w:r>
      <w:proofErr w:type="spellStart"/>
      <w:r>
        <w:rPr>
          <w:rFonts w:ascii="Arial" w:hAnsi="Arial" w:cs="Arial"/>
          <w:kern w:val="0"/>
          <w:sz w:val="20"/>
          <w:szCs w:val="20"/>
        </w:rPr>
        <w:t>Toxic</w:t>
      </w:r>
      <w:proofErr w:type="spellEnd"/>
      <w:r>
        <w:rPr>
          <w:rFonts w:ascii="Arial" w:hAnsi="Arial" w:cs="Arial"/>
          <w:kern w:val="0"/>
          <w:sz w:val="20"/>
          <w:szCs w:val="20"/>
        </w:rPr>
        <w:t>.</w:t>
      </w:r>
    </w:p>
    <w:p w14:paraId="12F82D6A"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REACH:</w:t>
      </w:r>
      <w:proofErr w:type="gramEnd"/>
      <w:r>
        <w:rPr>
          <w:rFonts w:ascii="Arial" w:hAnsi="Arial" w:cs="Arial"/>
          <w:kern w:val="0"/>
          <w:sz w:val="20"/>
          <w:szCs w:val="20"/>
        </w:rPr>
        <w:t xml:space="preserve"> Registration, Evaluation, </w:t>
      </w:r>
      <w:proofErr w:type="spellStart"/>
      <w:r>
        <w:rPr>
          <w:rFonts w:ascii="Arial" w:hAnsi="Arial" w:cs="Arial"/>
          <w:kern w:val="0"/>
          <w:sz w:val="20"/>
          <w:szCs w:val="20"/>
        </w:rPr>
        <w:t>Authorisation</w:t>
      </w:r>
      <w:proofErr w:type="spellEnd"/>
      <w:r>
        <w:rPr>
          <w:rFonts w:ascii="Arial" w:hAnsi="Arial" w:cs="Arial"/>
          <w:kern w:val="0"/>
          <w:sz w:val="20"/>
          <w:szCs w:val="20"/>
        </w:rPr>
        <w:t xml:space="preserve"> and Restriction of </w:t>
      </w:r>
      <w:proofErr w:type="spellStart"/>
      <w:r>
        <w:rPr>
          <w:rFonts w:ascii="Arial" w:hAnsi="Arial" w:cs="Arial"/>
          <w:kern w:val="0"/>
          <w:sz w:val="20"/>
          <w:szCs w:val="20"/>
        </w:rPr>
        <w:t>CHemicals</w:t>
      </w:r>
      <w:proofErr w:type="spellEnd"/>
      <w:r>
        <w:rPr>
          <w:rFonts w:ascii="Arial" w:hAnsi="Arial" w:cs="Arial"/>
          <w:kern w:val="0"/>
          <w:sz w:val="20"/>
          <w:szCs w:val="20"/>
        </w:rPr>
        <w:t>.</w:t>
      </w:r>
    </w:p>
    <w:p w14:paraId="55F2FA5F"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RID:</w:t>
      </w:r>
      <w:proofErr w:type="gramEnd"/>
      <w:r>
        <w:rPr>
          <w:rFonts w:ascii="Arial" w:hAnsi="Arial" w:cs="Arial"/>
          <w:kern w:val="0"/>
          <w:sz w:val="20"/>
          <w:szCs w:val="20"/>
        </w:rPr>
        <w:t xml:space="preserve"> </w:t>
      </w:r>
      <w:proofErr w:type="spellStart"/>
      <w:r>
        <w:rPr>
          <w:rFonts w:ascii="Arial" w:hAnsi="Arial" w:cs="Arial"/>
          <w:kern w:val="0"/>
          <w:sz w:val="20"/>
          <w:szCs w:val="20"/>
        </w:rPr>
        <w:t>Regulations</w:t>
      </w:r>
      <w:proofErr w:type="spellEnd"/>
      <w:r>
        <w:rPr>
          <w:rFonts w:ascii="Arial" w:hAnsi="Arial" w:cs="Arial"/>
          <w:kern w:val="0"/>
          <w:sz w:val="20"/>
          <w:szCs w:val="20"/>
        </w:rPr>
        <w:t xml:space="preserve"> </w:t>
      </w:r>
      <w:proofErr w:type="spellStart"/>
      <w:r>
        <w:rPr>
          <w:rFonts w:ascii="Arial" w:hAnsi="Arial" w:cs="Arial"/>
          <w:kern w:val="0"/>
          <w:sz w:val="20"/>
          <w:szCs w:val="20"/>
        </w:rPr>
        <w:t>concerning</w:t>
      </w:r>
      <w:proofErr w:type="spellEnd"/>
      <w:r>
        <w:rPr>
          <w:rFonts w:ascii="Arial" w:hAnsi="Arial" w:cs="Arial"/>
          <w:kern w:val="0"/>
          <w:sz w:val="20"/>
          <w:szCs w:val="20"/>
        </w:rPr>
        <w:t xml:space="preserve"> the International </w:t>
      </w:r>
      <w:proofErr w:type="spellStart"/>
      <w:r>
        <w:rPr>
          <w:rFonts w:ascii="Arial" w:hAnsi="Arial" w:cs="Arial"/>
          <w:kern w:val="0"/>
          <w:sz w:val="20"/>
          <w:szCs w:val="20"/>
        </w:rPr>
        <w:t>carriage</w:t>
      </w:r>
      <w:proofErr w:type="spellEnd"/>
      <w:r>
        <w:rPr>
          <w:rFonts w:ascii="Arial" w:hAnsi="Arial" w:cs="Arial"/>
          <w:kern w:val="0"/>
          <w:sz w:val="20"/>
          <w:szCs w:val="20"/>
        </w:rPr>
        <w:t xml:space="preserve"> of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by rail.</w:t>
      </w:r>
    </w:p>
    <w:p w14:paraId="657BF78F"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UE:</w:t>
      </w:r>
      <w:proofErr w:type="gramEnd"/>
      <w:r>
        <w:rPr>
          <w:rFonts w:ascii="Arial" w:hAnsi="Arial" w:cs="Arial"/>
          <w:kern w:val="0"/>
          <w:sz w:val="20"/>
          <w:szCs w:val="20"/>
        </w:rPr>
        <w:t xml:space="preserve"> Union Européenne.</w:t>
      </w:r>
    </w:p>
    <w:p w14:paraId="5FD51C1D"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roofErr w:type="spellStart"/>
      <w:proofErr w:type="gramStart"/>
      <w:r>
        <w:rPr>
          <w:rFonts w:ascii="Arial" w:hAnsi="Arial" w:cs="Arial"/>
          <w:kern w:val="0"/>
          <w:sz w:val="20"/>
          <w:szCs w:val="20"/>
        </w:rPr>
        <w:t>vPvB</w:t>
      </w:r>
      <w:proofErr w:type="spellEnd"/>
      <w:r>
        <w:rPr>
          <w:rFonts w:ascii="Arial" w:hAnsi="Arial" w:cs="Arial"/>
          <w:kern w:val="0"/>
          <w:sz w:val="20"/>
          <w:szCs w:val="20"/>
        </w:rPr>
        <w:t>:</w:t>
      </w:r>
      <w:proofErr w:type="gramEnd"/>
      <w:r>
        <w:rPr>
          <w:rFonts w:ascii="Arial" w:hAnsi="Arial" w:cs="Arial"/>
          <w:kern w:val="0"/>
          <w:sz w:val="20"/>
          <w:szCs w:val="20"/>
        </w:rPr>
        <w:t xml:space="preserve"> </w:t>
      </w:r>
      <w:proofErr w:type="spellStart"/>
      <w:r>
        <w:rPr>
          <w:rFonts w:ascii="Arial" w:hAnsi="Arial" w:cs="Arial"/>
          <w:kern w:val="0"/>
          <w:sz w:val="20"/>
          <w:szCs w:val="20"/>
        </w:rPr>
        <w:t>very</w:t>
      </w:r>
      <w:proofErr w:type="spellEnd"/>
      <w:r>
        <w:rPr>
          <w:rFonts w:ascii="Arial" w:hAnsi="Arial" w:cs="Arial"/>
          <w:kern w:val="0"/>
          <w:sz w:val="20"/>
          <w:szCs w:val="20"/>
        </w:rPr>
        <w:t xml:space="preserve"> Persistent, </w:t>
      </w:r>
      <w:proofErr w:type="spellStart"/>
      <w:r>
        <w:rPr>
          <w:rFonts w:ascii="Arial" w:hAnsi="Arial" w:cs="Arial"/>
          <w:kern w:val="0"/>
          <w:sz w:val="20"/>
          <w:szCs w:val="20"/>
        </w:rPr>
        <w:t>very</w:t>
      </w:r>
      <w:proofErr w:type="spellEnd"/>
      <w:r>
        <w:rPr>
          <w:rFonts w:ascii="Arial" w:hAnsi="Arial" w:cs="Arial"/>
          <w:kern w:val="0"/>
          <w:sz w:val="20"/>
          <w:szCs w:val="20"/>
        </w:rPr>
        <w:t xml:space="preserve"> </w:t>
      </w:r>
      <w:proofErr w:type="spellStart"/>
      <w:r>
        <w:rPr>
          <w:rFonts w:ascii="Arial" w:hAnsi="Arial" w:cs="Arial"/>
          <w:kern w:val="0"/>
          <w:sz w:val="20"/>
          <w:szCs w:val="20"/>
        </w:rPr>
        <w:t>Bioaccumulative</w:t>
      </w:r>
      <w:proofErr w:type="spellEnd"/>
      <w:r>
        <w:rPr>
          <w:rFonts w:ascii="Arial" w:hAnsi="Arial" w:cs="Arial"/>
          <w:kern w:val="0"/>
          <w:sz w:val="20"/>
          <w:szCs w:val="20"/>
        </w:rPr>
        <w:t>.</w:t>
      </w:r>
    </w:p>
    <w:p w14:paraId="0DA46559"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p>
    <w:p w14:paraId="76D0AE84"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renseignements contenus dans cette fiche sont basés sur l'état de nos connaissances relatives au produit concerné au moment de l'émission de cette fiche.</w:t>
      </w:r>
    </w:p>
    <w:p w14:paraId="3EC3FE15"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L'attention des utilisateurs est en outre attirée sur les risques éventuellement encourus lorsqu'un produit est utilisé à un usage autre que celui pour lequel il a été conçu.</w:t>
      </w:r>
    </w:p>
    <w:p w14:paraId="7FF7367B" w14:textId="77777777" w:rsidR="00A742F8" w:rsidRDefault="00A742F8">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Ces indications sont fondées sur l'état actuel de nos connaissances, mais ne constituent pas une garantie quant aux propriétés du produit et ne donnent pas lieu à une relation juridique contractuelle.</w:t>
      </w:r>
    </w:p>
    <w:p w14:paraId="49F1F821" w14:textId="77777777" w:rsidR="00A742F8" w:rsidRDefault="00A742F8">
      <w:pPr>
        <w:widowControl w:val="0"/>
        <w:autoSpaceDE w:val="0"/>
        <w:autoSpaceDN w:val="0"/>
        <w:adjustRightInd w:val="0"/>
        <w:spacing w:after="0" w:line="240" w:lineRule="auto"/>
        <w:jc w:val="both"/>
        <w:rPr>
          <w:rFonts w:ascii="Verdana" w:hAnsi="Verdana" w:cs="Verdana"/>
          <w:color w:val="FFFFFF"/>
          <w:kern w:val="0"/>
          <w:sz w:val="17"/>
          <w:szCs w:val="17"/>
        </w:rPr>
      </w:pPr>
    </w:p>
    <w:p w14:paraId="62C8F61C" w14:textId="77777777" w:rsidR="00A742F8" w:rsidRDefault="00A742F8">
      <w:pPr>
        <w:widowControl w:val="0"/>
        <w:autoSpaceDE w:val="0"/>
        <w:autoSpaceDN w:val="0"/>
        <w:adjustRightInd w:val="0"/>
        <w:spacing w:after="0" w:line="240" w:lineRule="auto"/>
        <w:rPr>
          <w:rFonts w:ascii="MS Shell Dlg" w:hAnsi="MS Shell Dlg" w:cs="MS Shell Dlg"/>
          <w:kern w:val="0"/>
          <w:sz w:val="17"/>
          <w:szCs w:val="17"/>
        </w:rPr>
      </w:pPr>
    </w:p>
    <w:p w14:paraId="52966E22" w14:textId="77777777" w:rsidR="00A742F8" w:rsidRDefault="00A742F8">
      <w:pPr>
        <w:widowControl w:val="0"/>
        <w:tabs>
          <w:tab w:val="left" w:pos="56"/>
        </w:tabs>
        <w:autoSpaceDE w:val="0"/>
        <w:autoSpaceDN w:val="0"/>
        <w:adjustRightInd w:val="0"/>
        <w:spacing w:after="0" w:line="240" w:lineRule="auto"/>
        <w:rPr>
          <w:rFonts w:ascii="Times New Roman" w:hAnsi="Times New Roman" w:cs="Times New Roman"/>
          <w:kern w:val="0"/>
          <w:sz w:val="5"/>
          <w:szCs w:val="5"/>
        </w:rPr>
      </w:pPr>
    </w:p>
    <w:p w14:paraId="700BDFA5" w14:textId="77777777" w:rsidR="00A742F8" w:rsidRDefault="00A742F8">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Liste des points modifiés : 1.2</w:t>
      </w:r>
      <w:r>
        <w:rPr>
          <w:rFonts w:ascii="Arial" w:hAnsi="Arial" w:cs="Arial"/>
          <w:color w:val="000000"/>
          <w:kern w:val="0"/>
          <w:sz w:val="20"/>
          <w:szCs w:val="20"/>
        </w:rPr>
        <w:tab/>
        <w:t>1.3</w:t>
      </w:r>
      <w:r>
        <w:rPr>
          <w:rFonts w:ascii="Arial" w:hAnsi="Arial" w:cs="Arial"/>
          <w:color w:val="000000"/>
          <w:kern w:val="0"/>
          <w:sz w:val="20"/>
          <w:szCs w:val="20"/>
        </w:rPr>
        <w:tab/>
        <w:t>1.4</w:t>
      </w:r>
      <w:r>
        <w:rPr>
          <w:rFonts w:ascii="Arial" w:hAnsi="Arial" w:cs="Arial"/>
          <w:color w:val="000000"/>
          <w:kern w:val="0"/>
          <w:sz w:val="20"/>
          <w:szCs w:val="20"/>
        </w:rPr>
        <w:tab/>
        <w:t>2.1</w:t>
      </w:r>
      <w:r>
        <w:rPr>
          <w:rFonts w:ascii="Arial" w:hAnsi="Arial" w:cs="Arial"/>
          <w:color w:val="000000"/>
          <w:kern w:val="0"/>
          <w:sz w:val="20"/>
          <w:szCs w:val="20"/>
        </w:rPr>
        <w:tab/>
        <w:t>2.2</w:t>
      </w:r>
      <w:r>
        <w:rPr>
          <w:rFonts w:ascii="Arial" w:hAnsi="Arial" w:cs="Arial"/>
          <w:color w:val="000000"/>
          <w:kern w:val="0"/>
          <w:sz w:val="20"/>
          <w:szCs w:val="20"/>
        </w:rPr>
        <w:tab/>
        <w:t>2.3</w:t>
      </w:r>
      <w:r>
        <w:rPr>
          <w:rFonts w:ascii="Arial" w:hAnsi="Arial" w:cs="Arial"/>
          <w:color w:val="000000"/>
          <w:kern w:val="0"/>
          <w:sz w:val="20"/>
          <w:szCs w:val="20"/>
        </w:rPr>
        <w:tab/>
        <w:t>3.1</w:t>
      </w:r>
      <w:r>
        <w:rPr>
          <w:rFonts w:ascii="Arial" w:hAnsi="Arial" w:cs="Arial"/>
          <w:color w:val="000000"/>
          <w:kern w:val="0"/>
          <w:sz w:val="20"/>
          <w:szCs w:val="20"/>
        </w:rPr>
        <w:tab/>
        <w:t>3.2</w:t>
      </w:r>
      <w:r>
        <w:rPr>
          <w:rFonts w:ascii="Arial" w:hAnsi="Arial" w:cs="Arial"/>
          <w:color w:val="000000"/>
          <w:kern w:val="0"/>
          <w:sz w:val="20"/>
          <w:szCs w:val="20"/>
        </w:rPr>
        <w:tab/>
        <w:t>4.1</w:t>
      </w:r>
      <w:r>
        <w:rPr>
          <w:rFonts w:ascii="Arial" w:hAnsi="Arial" w:cs="Arial"/>
          <w:color w:val="000000"/>
          <w:kern w:val="0"/>
          <w:sz w:val="20"/>
          <w:szCs w:val="20"/>
        </w:rPr>
        <w:tab/>
        <w:t>4.2</w:t>
      </w:r>
      <w:r>
        <w:rPr>
          <w:rFonts w:ascii="Arial" w:hAnsi="Arial" w:cs="Arial"/>
          <w:color w:val="000000"/>
          <w:kern w:val="0"/>
          <w:sz w:val="20"/>
          <w:szCs w:val="20"/>
        </w:rPr>
        <w:tab/>
        <w:t>4.3</w:t>
      </w:r>
      <w:r>
        <w:rPr>
          <w:rFonts w:ascii="Arial" w:hAnsi="Arial" w:cs="Arial"/>
          <w:color w:val="000000"/>
          <w:kern w:val="0"/>
          <w:sz w:val="20"/>
          <w:szCs w:val="20"/>
        </w:rPr>
        <w:tab/>
        <w:t>5.1</w:t>
      </w:r>
      <w:r>
        <w:rPr>
          <w:rFonts w:ascii="Arial" w:hAnsi="Arial" w:cs="Arial"/>
          <w:color w:val="000000"/>
          <w:kern w:val="0"/>
          <w:sz w:val="20"/>
          <w:szCs w:val="20"/>
        </w:rPr>
        <w:tab/>
        <w:t>5.2</w:t>
      </w:r>
      <w:r>
        <w:rPr>
          <w:rFonts w:ascii="Arial" w:hAnsi="Arial" w:cs="Arial"/>
          <w:color w:val="000000"/>
          <w:kern w:val="0"/>
          <w:sz w:val="20"/>
          <w:szCs w:val="20"/>
        </w:rPr>
        <w:tab/>
        <w:t>5.3</w:t>
      </w:r>
      <w:r>
        <w:rPr>
          <w:rFonts w:ascii="Arial" w:hAnsi="Arial" w:cs="Arial"/>
          <w:color w:val="000000"/>
          <w:kern w:val="0"/>
          <w:sz w:val="20"/>
          <w:szCs w:val="20"/>
        </w:rPr>
        <w:tab/>
        <w:t>6.1</w:t>
      </w:r>
      <w:r>
        <w:rPr>
          <w:rFonts w:ascii="Arial" w:hAnsi="Arial" w:cs="Arial"/>
          <w:color w:val="000000"/>
          <w:kern w:val="0"/>
          <w:sz w:val="20"/>
          <w:szCs w:val="20"/>
        </w:rPr>
        <w:tab/>
        <w:t>6.2</w:t>
      </w:r>
      <w:r>
        <w:rPr>
          <w:rFonts w:ascii="Arial" w:hAnsi="Arial" w:cs="Arial"/>
          <w:color w:val="000000"/>
          <w:kern w:val="0"/>
          <w:sz w:val="20"/>
          <w:szCs w:val="20"/>
        </w:rPr>
        <w:tab/>
        <w:t>6.3</w:t>
      </w:r>
      <w:r>
        <w:rPr>
          <w:rFonts w:ascii="Arial" w:hAnsi="Arial" w:cs="Arial"/>
          <w:color w:val="000000"/>
          <w:kern w:val="0"/>
          <w:sz w:val="20"/>
          <w:szCs w:val="20"/>
        </w:rPr>
        <w:tab/>
        <w:t>7.1</w:t>
      </w:r>
      <w:r>
        <w:rPr>
          <w:rFonts w:ascii="Arial" w:hAnsi="Arial" w:cs="Arial"/>
          <w:color w:val="000000"/>
          <w:kern w:val="0"/>
          <w:sz w:val="20"/>
          <w:szCs w:val="20"/>
        </w:rPr>
        <w:tab/>
        <w:t>7.2</w:t>
      </w:r>
      <w:r>
        <w:rPr>
          <w:rFonts w:ascii="Arial" w:hAnsi="Arial" w:cs="Arial"/>
          <w:color w:val="000000"/>
          <w:kern w:val="0"/>
          <w:sz w:val="20"/>
          <w:szCs w:val="20"/>
        </w:rPr>
        <w:tab/>
        <w:t>8.2</w:t>
      </w:r>
      <w:r>
        <w:rPr>
          <w:rFonts w:ascii="Arial" w:hAnsi="Arial" w:cs="Arial"/>
          <w:color w:val="000000"/>
          <w:kern w:val="0"/>
          <w:sz w:val="20"/>
          <w:szCs w:val="20"/>
        </w:rPr>
        <w:tab/>
        <w:t>11.1</w:t>
      </w:r>
      <w:r>
        <w:rPr>
          <w:rFonts w:ascii="Arial" w:hAnsi="Arial" w:cs="Arial"/>
          <w:color w:val="000000"/>
          <w:kern w:val="0"/>
          <w:sz w:val="20"/>
          <w:szCs w:val="20"/>
        </w:rPr>
        <w:tab/>
        <w:t>11.2</w:t>
      </w:r>
      <w:r>
        <w:rPr>
          <w:rFonts w:ascii="Arial" w:hAnsi="Arial" w:cs="Arial"/>
          <w:color w:val="000000"/>
          <w:kern w:val="0"/>
          <w:sz w:val="20"/>
          <w:szCs w:val="20"/>
        </w:rPr>
        <w:tab/>
        <w:t>12.6</w:t>
      </w:r>
      <w:r>
        <w:rPr>
          <w:rFonts w:ascii="Arial" w:hAnsi="Arial" w:cs="Arial"/>
          <w:color w:val="000000"/>
          <w:kern w:val="0"/>
          <w:sz w:val="20"/>
          <w:szCs w:val="20"/>
        </w:rPr>
        <w:tab/>
        <w:t>14.1</w:t>
      </w:r>
      <w:r>
        <w:rPr>
          <w:rFonts w:ascii="Arial" w:hAnsi="Arial" w:cs="Arial"/>
          <w:color w:val="000000"/>
          <w:kern w:val="0"/>
          <w:sz w:val="20"/>
          <w:szCs w:val="20"/>
        </w:rPr>
        <w:tab/>
        <w:t>14.2</w:t>
      </w:r>
      <w:r>
        <w:rPr>
          <w:rFonts w:ascii="Arial" w:hAnsi="Arial" w:cs="Arial"/>
          <w:color w:val="000000"/>
          <w:kern w:val="0"/>
          <w:sz w:val="20"/>
          <w:szCs w:val="20"/>
        </w:rPr>
        <w:tab/>
        <w:t>14.3</w:t>
      </w:r>
      <w:r>
        <w:rPr>
          <w:rFonts w:ascii="Arial" w:hAnsi="Arial" w:cs="Arial"/>
          <w:color w:val="000000"/>
          <w:kern w:val="0"/>
          <w:sz w:val="20"/>
          <w:szCs w:val="20"/>
        </w:rPr>
        <w:tab/>
        <w:t>14.4</w:t>
      </w:r>
      <w:r>
        <w:rPr>
          <w:rFonts w:ascii="Arial" w:hAnsi="Arial" w:cs="Arial"/>
          <w:color w:val="000000"/>
          <w:kern w:val="0"/>
          <w:sz w:val="20"/>
          <w:szCs w:val="20"/>
        </w:rPr>
        <w:tab/>
        <w:t>14.5</w:t>
      </w:r>
      <w:r>
        <w:rPr>
          <w:rFonts w:ascii="Arial" w:hAnsi="Arial" w:cs="Arial"/>
          <w:color w:val="000000"/>
          <w:kern w:val="0"/>
          <w:sz w:val="20"/>
          <w:szCs w:val="20"/>
        </w:rPr>
        <w:tab/>
        <w:t>15.1</w:t>
      </w:r>
      <w:r>
        <w:rPr>
          <w:rFonts w:ascii="Arial" w:hAnsi="Arial" w:cs="Arial"/>
          <w:color w:val="000000"/>
          <w:kern w:val="0"/>
          <w:sz w:val="20"/>
          <w:szCs w:val="20"/>
        </w:rPr>
        <w:tab/>
        <w:t>16</w:t>
      </w:r>
    </w:p>
    <w:p w14:paraId="128FC038"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2FCDE0D0"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08365572"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2778ADA3"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5BAA1B08"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27DBF36D"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3C165731"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401BCE4A"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05C5BE69"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0E26673D" w14:textId="77777777" w:rsidR="00A742F8" w:rsidRDefault="00A742F8">
      <w:pPr>
        <w:widowControl w:val="0"/>
        <w:autoSpaceDE w:val="0"/>
        <w:autoSpaceDN w:val="0"/>
        <w:adjustRightInd w:val="0"/>
        <w:spacing w:after="0" w:line="240" w:lineRule="auto"/>
        <w:rPr>
          <w:rFonts w:ascii="Arial" w:hAnsi="Arial" w:cs="Arial"/>
          <w:color w:val="000000"/>
          <w:kern w:val="0"/>
          <w:sz w:val="20"/>
          <w:szCs w:val="20"/>
        </w:rPr>
      </w:pPr>
    </w:p>
    <w:p w14:paraId="72533F43" w14:textId="77777777" w:rsidR="00A742F8" w:rsidRDefault="00A742F8">
      <w:pPr>
        <w:widowControl w:val="0"/>
        <w:autoSpaceDE w:val="0"/>
        <w:autoSpaceDN w:val="0"/>
        <w:adjustRightInd w:val="0"/>
        <w:spacing w:after="0" w:line="240" w:lineRule="auto"/>
        <w:rPr>
          <w:rFonts w:ascii="Arial" w:hAnsi="Arial" w:cs="Arial"/>
          <w:color w:val="000000"/>
          <w:kern w:val="0"/>
          <w:sz w:val="13"/>
          <w:szCs w:val="13"/>
        </w:rPr>
      </w:pPr>
    </w:p>
    <w:p w14:paraId="7EAEDEB4" w14:textId="77777777" w:rsidR="00A742F8" w:rsidRDefault="00A742F8">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11/11</w:t>
      </w:r>
    </w:p>
    <w:sectPr w:rsidR="00000000">
      <w:pgSz w:w="11907" w:h="16839" w:code="9"/>
      <w:pgMar w:top="0" w:right="1134" w:bottom="567"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Shell Dlg">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56"/>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C04"/>
    <w:rsid w:val="00A742F8"/>
    <w:rsid w:val="00AD443C"/>
    <w:rsid w:val="00C47C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C35136"/>
  <w14:defaultImageDpi w14:val="0"/>
  <w15:docId w15:val="{D5C26B42-AFB2-46AF-BEC3-ABB37FECA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3202</Words>
  <Characters>17616</Characters>
  <Application>Microsoft Office Word</Application>
  <DocSecurity>0</DocSecurity>
  <Lines>146</Lines>
  <Paragraphs>41</Paragraphs>
  <ScaleCrop>false</ScaleCrop>
  <Company/>
  <LinksUpToDate>false</LinksUpToDate>
  <CharactersWithSpaces>20777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Coralie</dc:creator>
  <cp:keywords/>
  <dc:description/>
  <cp:lastModifiedBy>Coralie</cp:lastModifiedBy>
  <cp:revision>2</cp:revision>
  <dcterms:created xsi:type="dcterms:W3CDTF">2025-06-02T14:46:00Z</dcterms:created>
  <dcterms:modified xsi:type="dcterms:W3CDTF">2025-06-02T14:46:00Z</dcterms:modified>
</cp:coreProperties>
</file>